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7F37" w14:textId="77777777" w:rsidR="007F01BF" w:rsidRDefault="007F01BF">
      <w:pPr>
        <w:tabs>
          <w:tab w:val="left" w:pos="748"/>
          <w:tab w:val="left" w:pos="1496"/>
          <w:tab w:val="left" w:pos="2244"/>
          <w:tab w:val="left" w:pos="2992"/>
        </w:tabs>
        <w:rPr>
          <w:b/>
          <w:sz w:val="22"/>
        </w:rPr>
      </w:pPr>
      <w:r>
        <w:rPr>
          <w:b/>
          <w:sz w:val="22"/>
        </w:rPr>
        <w:t>18</w:t>
      </w:r>
      <w:r>
        <w:rPr>
          <w:b/>
          <w:sz w:val="22"/>
        </w:rPr>
        <w:tab/>
      </w:r>
      <w:r>
        <w:rPr>
          <w:b/>
          <w:sz w:val="22"/>
        </w:rPr>
        <w:tab/>
        <w:t>DEPARTMENT OF ADMINISTRATIVE AND FINANCIAL SERVICES</w:t>
      </w:r>
    </w:p>
    <w:p w14:paraId="57EB52CC" w14:textId="77777777" w:rsidR="007F01BF" w:rsidRDefault="007F01BF">
      <w:pPr>
        <w:tabs>
          <w:tab w:val="left" w:pos="748"/>
          <w:tab w:val="left" w:pos="1496"/>
          <w:tab w:val="left" w:pos="2244"/>
          <w:tab w:val="left" w:pos="2992"/>
        </w:tabs>
        <w:rPr>
          <w:b/>
          <w:sz w:val="22"/>
        </w:rPr>
      </w:pPr>
    </w:p>
    <w:p w14:paraId="79D43293" w14:textId="77777777" w:rsidR="007F01BF" w:rsidRDefault="007F01BF">
      <w:pPr>
        <w:tabs>
          <w:tab w:val="left" w:pos="748"/>
          <w:tab w:val="left" w:pos="1496"/>
          <w:tab w:val="left" w:pos="2244"/>
          <w:tab w:val="left" w:pos="2992"/>
        </w:tabs>
        <w:rPr>
          <w:b/>
          <w:sz w:val="22"/>
        </w:rPr>
      </w:pPr>
      <w:r>
        <w:rPr>
          <w:b/>
          <w:sz w:val="22"/>
        </w:rPr>
        <w:t>554</w:t>
      </w:r>
      <w:r>
        <w:rPr>
          <w:b/>
          <w:sz w:val="22"/>
        </w:rPr>
        <w:tab/>
      </w:r>
      <w:r>
        <w:rPr>
          <w:b/>
          <w:sz w:val="22"/>
        </w:rPr>
        <w:tab/>
        <w:t>BUREAU OF GENERAL SERVICES</w:t>
      </w:r>
    </w:p>
    <w:p w14:paraId="5CA522C4" w14:textId="77777777" w:rsidR="007F01BF" w:rsidRDefault="007F01BF">
      <w:pPr>
        <w:tabs>
          <w:tab w:val="left" w:pos="748"/>
          <w:tab w:val="left" w:pos="1496"/>
        </w:tabs>
        <w:rPr>
          <w:b/>
          <w:sz w:val="22"/>
        </w:rPr>
      </w:pPr>
    </w:p>
    <w:p w14:paraId="4633B2A9" w14:textId="77777777" w:rsidR="007F01BF" w:rsidRDefault="007F01BF">
      <w:pPr>
        <w:tabs>
          <w:tab w:val="left" w:pos="748"/>
          <w:tab w:val="left" w:pos="1496"/>
        </w:tabs>
        <w:ind w:left="1496" w:hanging="1496"/>
        <w:rPr>
          <w:b/>
          <w:sz w:val="22"/>
        </w:rPr>
      </w:pPr>
      <w:r>
        <w:rPr>
          <w:b/>
          <w:sz w:val="22"/>
        </w:rPr>
        <w:t>Chapter 60:</w:t>
      </w:r>
      <w:r>
        <w:rPr>
          <w:b/>
          <w:sz w:val="22"/>
        </w:rPr>
        <w:tab/>
        <w:t>IMPROVEMENT OF ENERGY EFFICIENCY IN STATE-FUNDED CONSTRUCTION</w:t>
      </w:r>
    </w:p>
    <w:p w14:paraId="4859E818" w14:textId="77777777" w:rsidR="007F01BF" w:rsidRDefault="007F01BF">
      <w:pPr>
        <w:pBdr>
          <w:bottom w:val="single" w:sz="4" w:space="1" w:color="auto"/>
        </w:pBdr>
        <w:tabs>
          <w:tab w:val="left" w:pos="748"/>
          <w:tab w:val="left" w:pos="1496"/>
        </w:tabs>
        <w:ind w:left="1496" w:hanging="1496"/>
        <w:rPr>
          <w:b/>
          <w:sz w:val="22"/>
        </w:rPr>
      </w:pPr>
    </w:p>
    <w:p w14:paraId="3C29AD5F" w14:textId="77777777" w:rsidR="007F01BF" w:rsidRDefault="007F01BF">
      <w:pPr>
        <w:tabs>
          <w:tab w:val="left" w:pos="748"/>
          <w:tab w:val="left" w:pos="1496"/>
        </w:tabs>
        <w:ind w:left="1496" w:hanging="1496"/>
        <w:rPr>
          <w:sz w:val="22"/>
        </w:rPr>
      </w:pPr>
    </w:p>
    <w:p w14:paraId="25ECE862" w14:textId="77777777" w:rsidR="007F01BF" w:rsidRDefault="007F01BF">
      <w:pPr>
        <w:tabs>
          <w:tab w:val="left" w:pos="748"/>
          <w:tab w:val="left" w:pos="1496"/>
        </w:tabs>
        <w:ind w:left="1496" w:hanging="1496"/>
        <w:rPr>
          <w:sz w:val="22"/>
        </w:rPr>
      </w:pPr>
    </w:p>
    <w:p w14:paraId="0C9BCD66" w14:textId="77777777" w:rsidR="007F01BF" w:rsidRDefault="007F01BF">
      <w:pPr>
        <w:tabs>
          <w:tab w:val="left" w:pos="748"/>
          <w:tab w:val="left" w:pos="1496"/>
        </w:tabs>
        <w:ind w:left="1496" w:hanging="1496"/>
        <w:rPr>
          <w:sz w:val="22"/>
        </w:rPr>
      </w:pPr>
    </w:p>
    <w:p w14:paraId="502374B5" w14:textId="77777777" w:rsidR="007F01BF" w:rsidRDefault="007F01BF">
      <w:pPr>
        <w:tabs>
          <w:tab w:val="left" w:pos="748"/>
          <w:tab w:val="left" w:pos="1496"/>
        </w:tabs>
        <w:jc w:val="center"/>
        <w:rPr>
          <w:b/>
          <w:sz w:val="22"/>
        </w:rPr>
      </w:pPr>
      <w:r>
        <w:rPr>
          <w:b/>
          <w:sz w:val="22"/>
        </w:rPr>
        <w:t>Table of Contents</w:t>
      </w:r>
    </w:p>
    <w:p w14:paraId="7B41157F" w14:textId="77777777" w:rsidR="007F01BF" w:rsidRDefault="007F01BF">
      <w:pPr>
        <w:tabs>
          <w:tab w:val="left" w:pos="748"/>
          <w:tab w:val="left" w:pos="1496"/>
        </w:tabs>
        <w:rPr>
          <w:sz w:val="22"/>
        </w:rPr>
      </w:pPr>
    </w:p>
    <w:p w14:paraId="0AE2AFDD" w14:textId="77777777" w:rsidR="007F01BF" w:rsidRDefault="007F01BF">
      <w:pPr>
        <w:tabs>
          <w:tab w:val="center" w:pos="748"/>
          <w:tab w:val="right" w:pos="8789"/>
        </w:tabs>
        <w:ind w:right="-177"/>
        <w:rPr>
          <w:b/>
        </w:rPr>
      </w:pPr>
      <w:r>
        <w:rPr>
          <w:b/>
        </w:rPr>
        <w:tab/>
        <w:t>Section</w:t>
      </w:r>
      <w:r>
        <w:tab/>
      </w:r>
      <w:r>
        <w:rPr>
          <w:b/>
        </w:rPr>
        <w:t>Page</w:t>
      </w:r>
    </w:p>
    <w:p w14:paraId="3581552D" w14:textId="77777777" w:rsidR="007F01BF" w:rsidRDefault="007F01BF">
      <w:pPr>
        <w:tabs>
          <w:tab w:val="left" w:pos="748"/>
          <w:tab w:val="left" w:pos="1496"/>
          <w:tab w:val="left" w:pos="2244"/>
          <w:tab w:val="right" w:leader="dot" w:pos="9350"/>
        </w:tabs>
      </w:pPr>
    </w:p>
    <w:p w14:paraId="3DAD7969" w14:textId="77777777" w:rsidR="007F01BF" w:rsidRDefault="007F01BF">
      <w:pPr>
        <w:tabs>
          <w:tab w:val="right" w:leader="dot" w:pos="9350"/>
        </w:tabs>
        <w:jc w:val="center"/>
      </w:pPr>
      <w:r>
        <w:rPr>
          <w:b/>
        </w:rPr>
        <w:t>Part I. General</w:t>
      </w:r>
    </w:p>
    <w:p w14:paraId="431797B9" w14:textId="77777777" w:rsidR="007F01BF" w:rsidRDefault="007F01BF">
      <w:pPr>
        <w:tabs>
          <w:tab w:val="left" w:pos="748"/>
          <w:tab w:val="left" w:pos="1496"/>
          <w:tab w:val="left" w:pos="2244"/>
          <w:tab w:val="right" w:leader="dot" w:pos="9350"/>
        </w:tabs>
      </w:pPr>
    </w:p>
    <w:p w14:paraId="7B24613B" w14:textId="77777777" w:rsidR="007F01BF" w:rsidRDefault="007F01BF">
      <w:pPr>
        <w:tabs>
          <w:tab w:val="left" w:pos="748"/>
          <w:tab w:val="left" w:pos="1496"/>
          <w:tab w:val="right" w:leader="dot" w:pos="8602"/>
        </w:tabs>
        <w:ind w:left="748" w:right="758"/>
      </w:pPr>
      <w:r>
        <w:t>1</w:t>
      </w:r>
      <w:r>
        <w:tab/>
        <w:t>Purpose and Scope</w:t>
      </w:r>
      <w:r>
        <w:tab/>
        <w:t>1</w:t>
      </w:r>
    </w:p>
    <w:p w14:paraId="3DB30A25" w14:textId="77777777" w:rsidR="007F01BF" w:rsidRDefault="007F01BF">
      <w:pPr>
        <w:tabs>
          <w:tab w:val="left" w:pos="748"/>
          <w:tab w:val="left" w:pos="1496"/>
          <w:tab w:val="right" w:leader="dot" w:pos="8602"/>
        </w:tabs>
        <w:ind w:left="748" w:right="758"/>
      </w:pPr>
      <w:r>
        <w:t>2</w:t>
      </w:r>
      <w:r>
        <w:tab/>
        <w:t>Definitions</w:t>
      </w:r>
      <w:r>
        <w:tab/>
        <w:t>2</w:t>
      </w:r>
    </w:p>
    <w:p w14:paraId="18991512" w14:textId="77777777" w:rsidR="007F01BF" w:rsidRDefault="007F01BF">
      <w:pPr>
        <w:tabs>
          <w:tab w:val="left" w:pos="748"/>
          <w:tab w:val="left" w:pos="1496"/>
          <w:tab w:val="right" w:leader="dot" w:pos="8602"/>
        </w:tabs>
        <w:ind w:left="748" w:right="758"/>
      </w:pPr>
      <w:r>
        <w:t>3</w:t>
      </w:r>
      <w:r>
        <w:tab/>
        <w:t>Compliance Required</w:t>
      </w:r>
      <w:r>
        <w:tab/>
        <w:t>3</w:t>
      </w:r>
    </w:p>
    <w:p w14:paraId="43CA0F08" w14:textId="77777777" w:rsidR="007F01BF" w:rsidRDefault="007F01BF">
      <w:pPr>
        <w:tabs>
          <w:tab w:val="left" w:pos="748"/>
          <w:tab w:val="left" w:pos="1496"/>
          <w:tab w:val="right" w:leader="dot" w:pos="8602"/>
        </w:tabs>
        <w:ind w:left="748" w:right="758"/>
      </w:pPr>
    </w:p>
    <w:p w14:paraId="39AF884A" w14:textId="77777777" w:rsidR="007F01BF" w:rsidRDefault="007F01BF">
      <w:pPr>
        <w:tabs>
          <w:tab w:val="left" w:pos="748"/>
          <w:tab w:val="left" w:pos="1496"/>
          <w:tab w:val="right" w:leader="dot" w:pos="8602"/>
        </w:tabs>
        <w:ind w:left="748" w:right="758"/>
      </w:pPr>
    </w:p>
    <w:p w14:paraId="1E0C4551" w14:textId="77777777" w:rsidR="007F01BF" w:rsidRDefault="007F01BF">
      <w:pPr>
        <w:tabs>
          <w:tab w:val="right" w:leader="dot" w:pos="8602"/>
        </w:tabs>
        <w:ind w:left="748" w:right="758"/>
        <w:jc w:val="center"/>
        <w:rPr>
          <w:b/>
        </w:rPr>
      </w:pPr>
      <w:r>
        <w:rPr>
          <w:b/>
        </w:rPr>
        <w:t>Part II. Guidelines for Compliance</w:t>
      </w:r>
    </w:p>
    <w:p w14:paraId="57CC0460" w14:textId="77777777" w:rsidR="007F01BF" w:rsidRDefault="007F01BF">
      <w:pPr>
        <w:tabs>
          <w:tab w:val="left" w:pos="748"/>
          <w:tab w:val="left" w:pos="1496"/>
          <w:tab w:val="right" w:leader="dot" w:pos="8602"/>
        </w:tabs>
        <w:ind w:left="748" w:right="758"/>
      </w:pPr>
    </w:p>
    <w:p w14:paraId="48D0A972" w14:textId="77777777" w:rsidR="007F01BF" w:rsidRDefault="007F01BF">
      <w:pPr>
        <w:tabs>
          <w:tab w:val="left" w:pos="748"/>
          <w:tab w:val="left" w:pos="1496"/>
          <w:tab w:val="right" w:leader="dot" w:pos="8602"/>
        </w:tabs>
        <w:ind w:left="748" w:right="758"/>
      </w:pPr>
      <w:r>
        <w:t>11</w:t>
      </w:r>
      <w:r>
        <w:tab/>
        <w:t>Standards</w:t>
      </w:r>
      <w:r>
        <w:tab/>
        <w:t>4</w:t>
      </w:r>
    </w:p>
    <w:p w14:paraId="08015AB3" w14:textId="77777777" w:rsidR="007F01BF" w:rsidRDefault="007F01BF">
      <w:pPr>
        <w:tabs>
          <w:tab w:val="left" w:pos="748"/>
          <w:tab w:val="left" w:pos="1496"/>
          <w:tab w:val="right" w:leader="dot" w:pos="8602"/>
        </w:tabs>
        <w:ind w:left="748" w:right="758"/>
      </w:pPr>
    </w:p>
    <w:p w14:paraId="3701482A" w14:textId="77777777" w:rsidR="007F01BF" w:rsidRDefault="007F01BF">
      <w:pPr>
        <w:tabs>
          <w:tab w:val="left" w:pos="748"/>
          <w:tab w:val="left" w:pos="1496"/>
          <w:tab w:val="right" w:leader="dot" w:pos="8602"/>
        </w:tabs>
        <w:ind w:left="748" w:right="758"/>
      </w:pPr>
    </w:p>
    <w:p w14:paraId="473A4382" w14:textId="77777777" w:rsidR="007F01BF" w:rsidRDefault="007F01BF">
      <w:pPr>
        <w:tabs>
          <w:tab w:val="left" w:pos="748"/>
          <w:tab w:val="left" w:pos="1496"/>
          <w:tab w:val="right" w:leader="dot" w:pos="8602"/>
        </w:tabs>
        <w:ind w:left="748" w:right="758"/>
        <w:jc w:val="center"/>
        <w:rPr>
          <w:b/>
        </w:rPr>
      </w:pPr>
      <w:r>
        <w:rPr>
          <w:b/>
        </w:rPr>
        <w:t>Part III. Process for Compliance</w:t>
      </w:r>
    </w:p>
    <w:p w14:paraId="213C9A4F" w14:textId="77777777" w:rsidR="007F01BF" w:rsidRDefault="007F01BF">
      <w:pPr>
        <w:tabs>
          <w:tab w:val="left" w:pos="748"/>
          <w:tab w:val="left" w:pos="1496"/>
          <w:tab w:val="right" w:leader="dot" w:pos="8602"/>
        </w:tabs>
        <w:ind w:left="748" w:right="758"/>
      </w:pPr>
    </w:p>
    <w:p w14:paraId="2CF89880" w14:textId="77777777" w:rsidR="007F01BF" w:rsidRDefault="007F01BF">
      <w:pPr>
        <w:tabs>
          <w:tab w:val="left" w:pos="748"/>
          <w:tab w:val="left" w:pos="1496"/>
          <w:tab w:val="right" w:leader="dot" w:pos="8602"/>
        </w:tabs>
        <w:ind w:left="748" w:right="758"/>
      </w:pPr>
      <w:r>
        <w:t>21</w:t>
      </w:r>
      <w:r>
        <w:tab/>
        <w:t>Submission</w:t>
      </w:r>
      <w:r>
        <w:tab/>
        <w:t>6</w:t>
      </w:r>
    </w:p>
    <w:p w14:paraId="57FF2B22" w14:textId="77777777" w:rsidR="007F01BF" w:rsidRDefault="007F01BF">
      <w:pPr>
        <w:tabs>
          <w:tab w:val="left" w:pos="748"/>
          <w:tab w:val="left" w:pos="1496"/>
          <w:tab w:val="right" w:leader="dot" w:pos="8602"/>
        </w:tabs>
        <w:ind w:left="748" w:right="758"/>
      </w:pPr>
      <w:r>
        <w:t>23</w:t>
      </w:r>
      <w:r>
        <w:tab/>
        <w:t>Approval</w:t>
      </w:r>
      <w:r>
        <w:tab/>
        <w:t>8</w:t>
      </w:r>
    </w:p>
    <w:p w14:paraId="73269FE0" w14:textId="77777777" w:rsidR="007F01BF" w:rsidRDefault="007F01BF">
      <w:pPr>
        <w:tabs>
          <w:tab w:val="left" w:pos="748"/>
          <w:tab w:val="left" w:pos="1496"/>
          <w:tab w:val="left" w:pos="2244"/>
          <w:tab w:val="right" w:leader="dot" w:pos="9350"/>
        </w:tabs>
        <w:ind w:left="-72"/>
      </w:pPr>
    </w:p>
    <w:p w14:paraId="2BD03D20" w14:textId="77777777" w:rsidR="007F01BF" w:rsidRDefault="007F01BF"/>
    <w:p w14:paraId="6EC5CC10" w14:textId="77777777" w:rsidR="007F01BF" w:rsidRDefault="007F01BF">
      <w:pPr>
        <w:tabs>
          <w:tab w:val="left" w:pos="748"/>
          <w:tab w:val="left" w:pos="1496"/>
          <w:tab w:val="left" w:pos="2244"/>
          <w:tab w:val="left" w:pos="2992"/>
        </w:tabs>
        <w:rPr>
          <w:b/>
          <w:sz w:val="22"/>
        </w:rPr>
      </w:pPr>
      <w:r>
        <w:br w:type="page"/>
      </w:r>
      <w:r>
        <w:rPr>
          <w:b/>
          <w:sz w:val="22"/>
        </w:rPr>
        <w:lastRenderedPageBreak/>
        <w:t>18</w:t>
      </w:r>
      <w:r>
        <w:rPr>
          <w:b/>
          <w:sz w:val="22"/>
        </w:rPr>
        <w:tab/>
      </w:r>
      <w:r>
        <w:rPr>
          <w:b/>
          <w:sz w:val="22"/>
        </w:rPr>
        <w:tab/>
        <w:t>DEPARTMENT OF ADMINISTRATIVE AND FINANCIAL SERVICES</w:t>
      </w:r>
    </w:p>
    <w:p w14:paraId="3532810B" w14:textId="77777777" w:rsidR="007F01BF" w:rsidRDefault="007F01BF">
      <w:pPr>
        <w:tabs>
          <w:tab w:val="left" w:pos="748"/>
          <w:tab w:val="left" w:pos="1496"/>
          <w:tab w:val="left" w:pos="2244"/>
          <w:tab w:val="left" w:pos="2992"/>
        </w:tabs>
        <w:rPr>
          <w:b/>
          <w:sz w:val="22"/>
        </w:rPr>
      </w:pPr>
    </w:p>
    <w:p w14:paraId="6D8D46F4" w14:textId="77777777" w:rsidR="007F01BF" w:rsidRDefault="007F01BF">
      <w:pPr>
        <w:tabs>
          <w:tab w:val="left" w:pos="748"/>
          <w:tab w:val="left" w:pos="1496"/>
          <w:tab w:val="left" w:pos="2244"/>
          <w:tab w:val="left" w:pos="2992"/>
        </w:tabs>
        <w:rPr>
          <w:b/>
          <w:sz w:val="22"/>
        </w:rPr>
      </w:pPr>
      <w:r>
        <w:rPr>
          <w:b/>
          <w:sz w:val="22"/>
        </w:rPr>
        <w:t>554</w:t>
      </w:r>
      <w:r>
        <w:rPr>
          <w:b/>
          <w:sz w:val="22"/>
        </w:rPr>
        <w:tab/>
      </w:r>
      <w:r>
        <w:rPr>
          <w:b/>
          <w:sz w:val="22"/>
        </w:rPr>
        <w:tab/>
        <w:t>BUREAU OF GENERAL SERVICES</w:t>
      </w:r>
    </w:p>
    <w:p w14:paraId="5FE7F52D" w14:textId="77777777" w:rsidR="007F01BF" w:rsidRDefault="007F01BF">
      <w:pPr>
        <w:tabs>
          <w:tab w:val="left" w:pos="748"/>
          <w:tab w:val="left" w:pos="1496"/>
          <w:tab w:val="left" w:pos="2244"/>
          <w:tab w:val="left" w:pos="2992"/>
        </w:tabs>
        <w:rPr>
          <w:b/>
          <w:sz w:val="22"/>
        </w:rPr>
      </w:pPr>
    </w:p>
    <w:p w14:paraId="60B5A6F9" w14:textId="77777777" w:rsidR="007F01BF" w:rsidRDefault="007F01BF">
      <w:pPr>
        <w:tabs>
          <w:tab w:val="left" w:pos="748"/>
          <w:tab w:val="left" w:pos="1496"/>
          <w:tab w:val="left" w:pos="2244"/>
          <w:tab w:val="left" w:pos="2992"/>
        </w:tabs>
        <w:rPr>
          <w:b/>
          <w:sz w:val="22"/>
        </w:rPr>
      </w:pPr>
      <w:r>
        <w:rPr>
          <w:b/>
          <w:sz w:val="22"/>
        </w:rPr>
        <w:t>Chapter 60</w:t>
      </w:r>
    </w:p>
    <w:p w14:paraId="33D38050" w14:textId="77777777" w:rsidR="007F01BF" w:rsidRDefault="007F01BF">
      <w:pPr>
        <w:pBdr>
          <w:bottom w:val="single" w:sz="4" w:space="1" w:color="auto"/>
        </w:pBdr>
        <w:tabs>
          <w:tab w:val="left" w:pos="748"/>
          <w:tab w:val="left" w:pos="1496"/>
          <w:tab w:val="left" w:pos="2244"/>
          <w:tab w:val="left" w:pos="2992"/>
        </w:tabs>
        <w:rPr>
          <w:b/>
          <w:sz w:val="22"/>
        </w:rPr>
      </w:pPr>
    </w:p>
    <w:p w14:paraId="53EE5F71" w14:textId="77777777" w:rsidR="007F01BF" w:rsidRDefault="007F01BF">
      <w:pPr>
        <w:tabs>
          <w:tab w:val="left" w:pos="748"/>
          <w:tab w:val="left" w:pos="1496"/>
          <w:tab w:val="left" w:pos="2244"/>
          <w:tab w:val="left" w:pos="2992"/>
        </w:tabs>
        <w:rPr>
          <w:sz w:val="22"/>
        </w:rPr>
      </w:pPr>
    </w:p>
    <w:p w14:paraId="7AD05ED8" w14:textId="77777777" w:rsidR="007F01BF" w:rsidRDefault="007F01BF">
      <w:pPr>
        <w:tabs>
          <w:tab w:val="left" w:pos="748"/>
          <w:tab w:val="left" w:pos="1496"/>
          <w:tab w:val="left" w:pos="2244"/>
          <w:tab w:val="left" w:pos="2992"/>
        </w:tabs>
        <w:rPr>
          <w:sz w:val="22"/>
        </w:rPr>
      </w:pPr>
    </w:p>
    <w:p w14:paraId="26D37AC8" w14:textId="77777777" w:rsidR="007F01BF" w:rsidRDefault="007F01BF">
      <w:pPr>
        <w:tabs>
          <w:tab w:val="left" w:pos="748"/>
          <w:tab w:val="left" w:pos="1496"/>
          <w:tab w:val="left" w:pos="2244"/>
          <w:tab w:val="left" w:pos="2992"/>
        </w:tabs>
        <w:rPr>
          <w:b/>
          <w:sz w:val="22"/>
        </w:rPr>
      </w:pPr>
      <w:r>
        <w:rPr>
          <w:b/>
          <w:sz w:val="22"/>
        </w:rPr>
        <w:t>§ 1 – Purpose and Scope</w:t>
      </w:r>
    </w:p>
    <w:p w14:paraId="1A1A1D4E" w14:textId="77777777" w:rsidR="007F01BF" w:rsidRDefault="007F01BF">
      <w:pPr>
        <w:tabs>
          <w:tab w:val="left" w:pos="748"/>
          <w:tab w:val="left" w:pos="1496"/>
          <w:tab w:val="left" w:pos="2244"/>
          <w:tab w:val="left" w:pos="2992"/>
        </w:tabs>
        <w:rPr>
          <w:sz w:val="22"/>
        </w:rPr>
      </w:pPr>
    </w:p>
    <w:p w14:paraId="76E2FA39" w14:textId="77777777" w:rsidR="007F01BF" w:rsidRDefault="007F01BF">
      <w:pPr>
        <w:tabs>
          <w:tab w:val="left" w:pos="748"/>
          <w:tab w:val="left" w:pos="1496"/>
          <w:tab w:val="left" w:pos="2244"/>
          <w:tab w:val="left" w:pos="2992"/>
        </w:tabs>
        <w:ind w:left="748" w:hanging="748"/>
        <w:rPr>
          <w:sz w:val="22"/>
        </w:rPr>
      </w:pPr>
      <w:r>
        <w:rPr>
          <w:sz w:val="22"/>
        </w:rPr>
        <w:tab/>
      </w:r>
      <w:r>
        <w:rPr>
          <w:b/>
          <w:sz w:val="22"/>
        </w:rPr>
        <w:t>Summary</w:t>
      </w:r>
      <w:r>
        <w:rPr>
          <w:sz w:val="22"/>
        </w:rPr>
        <w:t>: This section states the purpose and scope of the Bureau’s rules establishing procedures for compliance with energy efficiency standards for the planning and design of public improvements.</w:t>
      </w:r>
    </w:p>
    <w:p w14:paraId="7CA64215" w14:textId="77777777" w:rsidR="007F01BF" w:rsidRDefault="007F01BF">
      <w:pPr>
        <w:pBdr>
          <w:bottom w:val="single" w:sz="4" w:space="1" w:color="auto"/>
        </w:pBdr>
        <w:tabs>
          <w:tab w:val="left" w:pos="748"/>
          <w:tab w:val="left" w:pos="1496"/>
          <w:tab w:val="left" w:pos="2244"/>
          <w:tab w:val="left" w:pos="2992"/>
        </w:tabs>
        <w:rPr>
          <w:sz w:val="22"/>
        </w:rPr>
      </w:pPr>
    </w:p>
    <w:p w14:paraId="114216B1" w14:textId="77777777" w:rsidR="007F01BF" w:rsidRDefault="007F01BF">
      <w:pPr>
        <w:tabs>
          <w:tab w:val="left" w:pos="748"/>
          <w:tab w:val="left" w:pos="1496"/>
          <w:tab w:val="left" w:pos="2244"/>
          <w:tab w:val="left" w:pos="2992"/>
        </w:tabs>
        <w:rPr>
          <w:sz w:val="22"/>
        </w:rPr>
      </w:pPr>
    </w:p>
    <w:p w14:paraId="2F6D4FE8" w14:textId="77777777" w:rsidR="007F01BF" w:rsidRDefault="007F01BF">
      <w:pPr>
        <w:tabs>
          <w:tab w:val="left" w:pos="748"/>
          <w:tab w:val="left" w:pos="1496"/>
          <w:tab w:val="left" w:pos="2244"/>
          <w:tab w:val="left" w:pos="2992"/>
        </w:tabs>
        <w:rPr>
          <w:sz w:val="22"/>
        </w:rPr>
      </w:pPr>
    </w:p>
    <w:p w14:paraId="0F9F3553" w14:textId="77777777" w:rsidR="007F01BF" w:rsidRDefault="007F01BF">
      <w:pPr>
        <w:tabs>
          <w:tab w:val="left" w:pos="748"/>
          <w:tab w:val="left" w:pos="1496"/>
          <w:tab w:val="left" w:pos="2244"/>
          <w:tab w:val="left" w:pos="2992"/>
        </w:tabs>
        <w:ind w:left="748"/>
        <w:rPr>
          <w:sz w:val="22"/>
        </w:rPr>
      </w:pPr>
      <w:r>
        <w:rPr>
          <w:sz w:val="22"/>
        </w:rPr>
        <w:t>5 M.R.S.A. §1764-A authorizes the Bureau to adopt rules addressing methods to improve the energy efficiency and environmental impacts of certain buildings starting in the planning and design phases and requiring documentation that those energy- and environmentally-conscious standards will be effective. The purpose of this Chapter is to implement the Bureau’s rulemaking authority by establishing procedures for documenting analysis of buildings consistent with §1764-A.</w:t>
      </w:r>
    </w:p>
    <w:p w14:paraId="69CD73E9" w14:textId="77777777" w:rsidR="007F01BF" w:rsidRDefault="007F01BF">
      <w:pPr>
        <w:pBdr>
          <w:bottom w:val="single" w:sz="4" w:space="1" w:color="auto"/>
        </w:pBdr>
        <w:tabs>
          <w:tab w:val="left" w:pos="748"/>
          <w:tab w:val="left" w:pos="1496"/>
          <w:tab w:val="left" w:pos="2244"/>
          <w:tab w:val="left" w:pos="2992"/>
        </w:tabs>
        <w:rPr>
          <w:sz w:val="22"/>
        </w:rPr>
      </w:pPr>
    </w:p>
    <w:p w14:paraId="09E4ABC8" w14:textId="77777777" w:rsidR="007F01BF" w:rsidRDefault="007F01BF">
      <w:pPr>
        <w:tabs>
          <w:tab w:val="left" w:pos="748"/>
          <w:tab w:val="left" w:pos="1496"/>
          <w:tab w:val="left" w:pos="2244"/>
          <w:tab w:val="left" w:pos="2992"/>
        </w:tabs>
        <w:rPr>
          <w:sz w:val="22"/>
        </w:rPr>
      </w:pPr>
    </w:p>
    <w:p w14:paraId="249ECDFB" w14:textId="77777777" w:rsidR="007F01BF" w:rsidRDefault="007F01BF">
      <w:pPr>
        <w:tabs>
          <w:tab w:val="left" w:pos="748"/>
          <w:tab w:val="left" w:pos="1496"/>
          <w:tab w:val="left" w:pos="2244"/>
          <w:tab w:val="left" w:pos="2992"/>
        </w:tabs>
        <w:rPr>
          <w:sz w:val="22"/>
        </w:rPr>
      </w:pPr>
    </w:p>
    <w:p w14:paraId="7B50E41B" w14:textId="77777777" w:rsidR="007F01BF" w:rsidRDefault="007F01BF">
      <w:pPr>
        <w:tabs>
          <w:tab w:val="left" w:pos="748"/>
          <w:tab w:val="left" w:pos="1496"/>
          <w:tab w:val="left" w:pos="2244"/>
          <w:tab w:val="left" w:pos="2992"/>
        </w:tabs>
        <w:rPr>
          <w:sz w:val="22"/>
        </w:rPr>
      </w:pPr>
      <w:r>
        <w:rPr>
          <w:sz w:val="22"/>
        </w:rPr>
        <w:t>STATUTORY AUTHORITY: 30-A M.R.S.A. §§ 5221, 5229</w:t>
      </w:r>
    </w:p>
    <w:p w14:paraId="694BDC6A" w14:textId="77777777" w:rsidR="007F01BF" w:rsidRDefault="007F01BF">
      <w:pPr>
        <w:tabs>
          <w:tab w:val="left" w:pos="748"/>
          <w:tab w:val="left" w:pos="1496"/>
          <w:tab w:val="left" w:pos="2244"/>
          <w:tab w:val="left" w:pos="2992"/>
        </w:tabs>
        <w:rPr>
          <w:sz w:val="22"/>
        </w:rPr>
      </w:pPr>
    </w:p>
    <w:p w14:paraId="1E53AB0C" w14:textId="77777777" w:rsidR="007F01BF" w:rsidRDefault="007F01BF">
      <w:pPr>
        <w:tabs>
          <w:tab w:val="left" w:pos="748"/>
          <w:tab w:val="left" w:pos="1496"/>
          <w:tab w:val="left" w:pos="2244"/>
          <w:tab w:val="left" w:pos="2992"/>
        </w:tabs>
        <w:rPr>
          <w:color w:val="000000"/>
          <w:sz w:val="22"/>
        </w:rPr>
      </w:pPr>
      <w:r>
        <w:rPr>
          <w:sz w:val="22"/>
        </w:rPr>
        <w:t>EFFECTIVE DATE:</w:t>
      </w:r>
    </w:p>
    <w:p w14:paraId="0AD5AB5A" w14:textId="77777777" w:rsidR="007F01BF" w:rsidRDefault="007F01BF">
      <w:pPr>
        <w:tabs>
          <w:tab w:val="left" w:pos="748"/>
          <w:tab w:val="left" w:pos="1496"/>
          <w:tab w:val="left" w:pos="2244"/>
          <w:tab w:val="left" w:pos="2992"/>
        </w:tabs>
        <w:rPr>
          <w:sz w:val="22"/>
        </w:rPr>
      </w:pPr>
      <w:r>
        <w:rPr>
          <w:color w:val="000000"/>
          <w:sz w:val="22"/>
        </w:rPr>
        <w:tab/>
        <w:t>September 18, 2004 - filing 2004-398</w:t>
      </w:r>
    </w:p>
    <w:p w14:paraId="421B53D1" w14:textId="77777777" w:rsidR="007F01BF" w:rsidRDefault="007F01BF">
      <w:pPr>
        <w:tabs>
          <w:tab w:val="left" w:pos="748"/>
          <w:tab w:val="left" w:pos="1496"/>
          <w:tab w:val="left" w:pos="2244"/>
          <w:tab w:val="left" w:pos="2992"/>
        </w:tabs>
        <w:rPr>
          <w:b/>
          <w:sz w:val="22"/>
        </w:rPr>
      </w:pPr>
      <w:r>
        <w:rPr>
          <w:sz w:val="22"/>
        </w:rPr>
        <w:br w:type="page"/>
      </w:r>
      <w:r>
        <w:rPr>
          <w:b/>
          <w:sz w:val="22"/>
        </w:rPr>
        <w:lastRenderedPageBreak/>
        <w:t>18</w:t>
      </w:r>
      <w:r>
        <w:rPr>
          <w:b/>
          <w:sz w:val="22"/>
        </w:rPr>
        <w:tab/>
      </w:r>
      <w:r>
        <w:rPr>
          <w:b/>
          <w:sz w:val="22"/>
        </w:rPr>
        <w:tab/>
        <w:t>DEPARTMENT OF ADMINISTRATIVE AND FINANCIAL SERVICES</w:t>
      </w:r>
    </w:p>
    <w:p w14:paraId="2D6B54A4" w14:textId="77777777" w:rsidR="007F01BF" w:rsidRDefault="007F01BF">
      <w:pPr>
        <w:tabs>
          <w:tab w:val="left" w:pos="748"/>
          <w:tab w:val="left" w:pos="1496"/>
          <w:tab w:val="left" w:pos="2244"/>
          <w:tab w:val="left" w:pos="2992"/>
        </w:tabs>
        <w:rPr>
          <w:b/>
          <w:sz w:val="22"/>
        </w:rPr>
      </w:pPr>
    </w:p>
    <w:p w14:paraId="099AD7A5" w14:textId="77777777" w:rsidR="007F01BF" w:rsidRDefault="007F01BF">
      <w:pPr>
        <w:tabs>
          <w:tab w:val="left" w:pos="748"/>
          <w:tab w:val="left" w:pos="1496"/>
          <w:tab w:val="left" w:pos="2244"/>
          <w:tab w:val="left" w:pos="2992"/>
        </w:tabs>
        <w:rPr>
          <w:b/>
          <w:sz w:val="22"/>
        </w:rPr>
      </w:pPr>
      <w:r>
        <w:rPr>
          <w:b/>
          <w:sz w:val="22"/>
        </w:rPr>
        <w:t>554</w:t>
      </w:r>
      <w:r>
        <w:rPr>
          <w:b/>
          <w:sz w:val="22"/>
        </w:rPr>
        <w:tab/>
      </w:r>
      <w:r>
        <w:rPr>
          <w:b/>
          <w:sz w:val="22"/>
        </w:rPr>
        <w:tab/>
        <w:t>BUREAU OF GENERAL SERVICES</w:t>
      </w:r>
    </w:p>
    <w:p w14:paraId="144F9409" w14:textId="77777777" w:rsidR="007F01BF" w:rsidRDefault="007F01BF">
      <w:pPr>
        <w:tabs>
          <w:tab w:val="left" w:pos="748"/>
          <w:tab w:val="left" w:pos="1496"/>
          <w:tab w:val="left" w:pos="2244"/>
          <w:tab w:val="left" w:pos="2992"/>
        </w:tabs>
        <w:rPr>
          <w:b/>
          <w:sz w:val="22"/>
        </w:rPr>
      </w:pPr>
    </w:p>
    <w:p w14:paraId="4BEECE7F" w14:textId="77777777" w:rsidR="007F01BF" w:rsidRDefault="007F01BF">
      <w:pPr>
        <w:tabs>
          <w:tab w:val="left" w:pos="748"/>
          <w:tab w:val="left" w:pos="1496"/>
          <w:tab w:val="left" w:pos="2244"/>
          <w:tab w:val="left" w:pos="2992"/>
        </w:tabs>
        <w:rPr>
          <w:b/>
          <w:sz w:val="22"/>
        </w:rPr>
      </w:pPr>
      <w:r>
        <w:rPr>
          <w:b/>
          <w:sz w:val="22"/>
        </w:rPr>
        <w:t>Chapter 60</w:t>
      </w:r>
    </w:p>
    <w:p w14:paraId="2374C4F1" w14:textId="77777777" w:rsidR="007F01BF" w:rsidRDefault="007F01BF">
      <w:pPr>
        <w:pBdr>
          <w:bottom w:val="single" w:sz="4" w:space="1" w:color="auto"/>
        </w:pBdr>
        <w:tabs>
          <w:tab w:val="left" w:pos="748"/>
          <w:tab w:val="left" w:pos="1496"/>
          <w:tab w:val="left" w:pos="2244"/>
          <w:tab w:val="left" w:pos="2992"/>
        </w:tabs>
        <w:rPr>
          <w:b/>
          <w:sz w:val="22"/>
        </w:rPr>
      </w:pPr>
    </w:p>
    <w:p w14:paraId="51B40D1E" w14:textId="77777777" w:rsidR="007F01BF" w:rsidRDefault="007F01BF">
      <w:pPr>
        <w:tabs>
          <w:tab w:val="left" w:pos="748"/>
          <w:tab w:val="left" w:pos="1496"/>
          <w:tab w:val="left" w:pos="2244"/>
          <w:tab w:val="left" w:pos="2992"/>
        </w:tabs>
        <w:rPr>
          <w:sz w:val="22"/>
        </w:rPr>
      </w:pPr>
    </w:p>
    <w:p w14:paraId="03682140" w14:textId="77777777" w:rsidR="007F01BF" w:rsidRDefault="007F01BF">
      <w:pPr>
        <w:tabs>
          <w:tab w:val="left" w:pos="748"/>
          <w:tab w:val="left" w:pos="1496"/>
          <w:tab w:val="left" w:pos="2244"/>
          <w:tab w:val="left" w:pos="2992"/>
        </w:tabs>
        <w:rPr>
          <w:sz w:val="22"/>
        </w:rPr>
      </w:pPr>
    </w:p>
    <w:p w14:paraId="4CD05690" w14:textId="77777777" w:rsidR="007F01BF" w:rsidRDefault="007F01BF">
      <w:pPr>
        <w:tabs>
          <w:tab w:val="left" w:pos="748"/>
          <w:tab w:val="left" w:pos="1496"/>
          <w:tab w:val="left" w:pos="2244"/>
          <w:tab w:val="left" w:pos="2992"/>
        </w:tabs>
        <w:rPr>
          <w:b/>
          <w:sz w:val="22"/>
        </w:rPr>
      </w:pPr>
      <w:r>
        <w:rPr>
          <w:b/>
          <w:sz w:val="22"/>
        </w:rPr>
        <w:t>§ 2 – Definitions</w:t>
      </w:r>
    </w:p>
    <w:p w14:paraId="6F95A2A2" w14:textId="77777777" w:rsidR="007F01BF" w:rsidRDefault="007F01BF">
      <w:pPr>
        <w:tabs>
          <w:tab w:val="left" w:pos="748"/>
          <w:tab w:val="left" w:pos="1496"/>
          <w:tab w:val="left" w:pos="2244"/>
          <w:tab w:val="left" w:pos="2992"/>
        </w:tabs>
        <w:rPr>
          <w:sz w:val="22"/>
        </w:rPr>
      </w:pPr>
    </w:p>
    <w:p w14:paraId="5A8D1643" w14:textId="77777777" w:rsidR="007F01BF" w:rsidRDefault="007F01BF">
      <w:pPr>
        <w:tabs>
          <w:tab w:val="left" w:pos="748"/>
          <w:tab w:val="left" w:pos="1496"/>
          <w:tab w:val="left" w:pos="2244"/>
          <w:tab w:val="left" w:pos="2992"/>
        </w:tabs>
        <w:ind w:left="748" w:hanging="748"/>
        <w:rPr>
          <w:sz w:val="22"/>
        </w:rPr>
      </w:pPr>
      <w:r>
        <w:rPr>
          <w:sz w:val="22"/>
        </w:rPr>
        <w:tab/>
      </w:r>
      <w:r>
        <w:rPr>
          <w:b/>
          <w:sz w:val="22"/>
        </w:rPr>
        <w:t>Summary</w:t>
      </w:r>
      <w:r>
        <w:rPr>
          <w:sz w:val="22"/>
        </w:rPr>
        <w:t xml:space="preserve">: This section defines certain terms that are used in </w:t>
      </w:r>
      <w:r>
        <w:rPr>
          <w:rStyle w:val="InitialStyle"/>
          <w:rFonts w:ascii="Times New Roman" w:hAnsi="Times New Roman"/>
          <w:sz w:val="22"/>
        </w:rPr>
        <w:t xml:space="preserve">the rule </w:t>
      </w:r>
      <w:r>
        <w:rPr>
          <w:sz w:val="22"/>
        </w:rPr>
        <w:t>but that are not defined by 5 M.R.S.A. §1764-A. The term “public improvement” is defined by 5 M.R.S.A. §1741.</w:t>
      </w:r>
    </w:p>
    <w:p w14:paraId="719BFA74" w14:textId="77777777" w:rsidR="007F01BF" w:rsidRDefault="007F01BF">
      <w:pPr>
        <w:pBdr>
          <w:bottom w:val="single" w:sz="4" w:space="1" w:color="auto"/>
        </w:pBdr>
        <w:tabs>
          <w:tab w:val="left" w:pos="748"/>
          <w:tab w:val="left" w:pos="1496"/>
          <w:tab w:val="left" w:pos="2244"/>
          <w:tab w:val="left" w:pos="2992"/>
        </w:tabs>
        <w:rPr>
          <w:sz w:val="22"/>
        </w:rPr>
      </w:pPr>
    </w:p>
    <w:p w14:paraId="07E4267C" w14:textId="77777777" w:rsidR="007F01BF" w:rsidRDefault="007F01BF">
      <w:pPr>
        <w:tabs>
          <w:tab w:val="left" w:pos="748"/>
          <w:tab w:val="left" w:pos="1496"/>
          <w:tab w:val="left" w:pos="2244"/>
          <w:tab w:val="left" w:pos="2992"/>
        </w:tabs>
        <w:rPr>
          <w:sz w:val="22"/>
        </w:rPr>
      </w:pPr>
    </w:p>
    <w:p w14:paraId="56A51DB7" w14:textId="77777777" w:rsidR="007F01BF" w:rsidRDefault="007F01BF">
      <w:pPr>
        <w:tabs>
          <w:tab w:val="left" w:pos="748"/>
          <w:tab w:val="left" w:pos="1496"/>
          <w:tab w:val="left" w:pos="2244"/>
          <w:tab w:val="left" w:pos="2992"/>
        </w:tabs>
        <w:rPr>
          <w:sz w:val="22"/>
        </w:rPr>
      </w:pPr>
    </w:p>
    <w:p w14:paraId="1771D7F0" w14:textId="77777777" w:rsidR="007F01BF" w:rsidRDefault="007F01BF">
      <w:pPr>
        <w:tabs>
          <w:tab w:val="left" w:pos="748"/>
          <w:tab w:val="left" w:pos="1496"/>
          <w:tab w:val="left" w:pos="2244"/>
          <w:tab w:val="left" w:pos="2992"/>
        </w:tabs>
        <w:ind w:left="748"/>
        <w:rPr>
          <w:rStyle w:val="InitialStyle"/>
          <w:rFonts w:ascii="Times New Roman" w:hAnsi="Times New Roman"/>
          <w:sz w:val="22"/>
        </w:rPr>
      </w:pPr>
      <w:r>
        <w:rPr>
          <w:rStyle w:val="InitialStyle"/>
          <w:rFonts w:ascii="Times New Roman" w:hAnsi="Times New Roman"/>
          <w:sz w:val="22"/>
        </w:rPr>
        <w:t>As used in this chapter, unless the context otherwise indicates, the following terms have the following meanings:</w:t>
      </w:r>
    </w:p>
    <w:p w14:paraId="0575DF98" w14:textId="77777777" w:rsidR="007F01BF" w:rsidRDefault="007F01BF">
      <w:pPr>
        <w:tabs>
          <w:tab w:val="left" w:pos="748"/>
          <w:tab w:val="left" w:pos="1496"/>
          <w:tab w:val="left" w:pos="2244"/>
          <w:tab w:val="left" w:pos="2992"/>
        </w:tabs>
        <w:ind w:left="748"/>
        <w:rPr>
          <w:rStyle w:val="InitialStyle"/>
          <w:rFonts w:ascii="Times New Roman" w:hAnsi="Times New Roman"/>
          <w:sz w:val="22"/>
        </w:rPr>
      </w:pPr>
    </w:p>
    <w:p w14:paraId="160F6FB0" w14:textId="77777777" w:rsidR="007F01BF" w:rsidRDefault="007F01BF">
      <w:pPr>
        <w:tabs>
          <w:tab w:val="left" w:pos="748"/>
          <w:tab w:val="left" w:pos="1496"/>
          <w:tab w:val="left" w:pos="2244"/>
          <w:tab w:val="left" w:pos="2992"/>
        </w:tabs>
        <w:ind w:left="1496" w:hanging="748"/>
        <w:rPr>
          <w:rStyle w:val="InitialStyle"/>
          <w:rFonts w:ascii="Times New Roman" w:hAnsi="Times New Roman"/>
          <w:sz w:val="22"/>
        </w:rPr>
      </w:pPr>
      <w:r>
        <w:rPr>
          <w:rStyle w:val="InitialStyle"/>
          <w:rFonts w:ascii="Times New Roman" w:hAnsi="Times New Roman"/>
          <w:sz w:val="22"/>
        </w:rPr>
        <w:t>1.</w:t>
      </w:r>
      <w:r>
        <w:rPr>
          <w:rStyle w:val="InitialStyle"/>
          <w:rFonts w:ascii="Times New Roman" w:hAnsi="Times New Roman"/>
          <w:sz w:val="22"/>
        </w:rPr>
        <w:tab/>
      </w:r>
      <w:r>
        <w:rPr>
          <w:rStyle w:val="InitialStyle"/>
          <w:rFonts w:ascii="Times New Roman" w:hAnsi="Times New Roman"/>
          <w:b/>
          <w:sz w:val="22"/>
        </w:rPr>
        <w:t>Building</w:t>
      </w:r>
      <w:r>
        <w:rPr>
          <w:rStyle w:val="InitialStyle"/>
          <w:rFonts w:ascii="Times New Roman" w:hAnsi="Times New Roman"/>
          <w:sz w:val="22"/>
        </w:rPr>
        <w:t xml:space="preserve">. “Building” means a whole, habitable structure and does not refer to structures </w:t>
      </w:r>
      <w:r>
        <w:rPr>
          <w:sz w:val="22"/>
        </w:rPr>
        <w:t>that are unheated, or have minimal lighting, or have minimal energy usage such as unheated sheds or cold storage facilities</w:t>
      </w:r>
      <w:r>
        <w:rPr>
          <w:rStyle w:val="InitialStyle"/>
          <w:rFonts w:ascii="Times New Roman" w:hAnsi="Times New Roman"/>
          <w:sz w:val="22"/>
        </w:rPr>
        <w:t>.</w:t>
      </w:r>
    </w:p>
    <w:p w14:paraId="693C5F85" w14:textId="77777777" w:rsidR="007F01BF" w:rsidRDefault="007F01BF">
      <w:pPr>
        <w:tabs>
          <w:tab w:val="left" w:pos="748"/>
          <w:tab w:val="left" w:pos="1496"/>
          <w:tab w:val="left" w:pos="2244"/>
          <w:tab w:val="left" w:pos="2992"/>
        </w:tabs>
        <w:ind w:left="748"/>
        <w:rPr>
          <w:rStyle w:val="InitialStyle"/>
          <w:rFonts w:ascii="Times New Roman" w:hAnsi="Times New Roman"/>
          <w:sz w:val="22"/>
        </w:rPr>
      </w:pPr>
    </w:p>
    <w:p w14:paraId="4C294E14" w14:textId="77777777" w:rsidR="007F01BF" w:rsidRDefault="007F01BF">
      <w:pPr>
        <w:tabs>
          <w:tab w:val="left" w:pos="748"/>
          <w:tab w:val="left" w:pos="1496"/>
          <w:tab w:val="left" w:pos="2244"/>
          <w:tab w:val="left" w:pos="2992"/>
        </w:tabs>
        <w:ind w:left="1496" w:hanging="748"/>
        <w:rPr>
          <w:rStyle w:val="InitialStyle"/>
          <w:rFonts w:ascii="Times New Roman" w:hAnsi="Times New Roman"/>
          <w:sz w:val="22"/>
        </w:rPr>
      </w:pPr>
      <w:r>
        <w:rPr>
          <w:rStyle w:val="InitialStyle"/>
          <w:rFonts w:ascii="Times New Roman" w:hAnsi="Times New Roman"/>
          <w:sz w:val="22"/>
        </w:rPr>
        <w:t>2.</w:t>
      </w:r>
      <w:r>
        <w:rPr>
          <w:rStyle w:val="InitialStyle"/>
          <w:rFonts w:ascii="Times New Roman" w:hAnsi="Times New Roman"/>
          <w:sz w:val="22"/>
        </w:rPr>
        <w:tab/>
      </w:r>
      <w:r>
        <w:rPr>
          <w:rStyle w:val="InitialStyle"/>
          <w:rFonts w:ascii="Times New Roman" w:hAnsi="Times New Roman"/>
          <w:b/>
          <w:sz w:val="22"/>
        </w:rPr>
        <w:t>Bureau</w:t>
      </w:r>
      <w:r>
        <w:rPr>
          <w:rStyle w:val="InitialStyle"/>
          <w:rFonts w:ascii="Times New Roman" w:hAnsi="Times New Roman"/>
          <w:sz w:val="22"/>
        </w:rPr>
        <w:t>. “Bureau” means the Bureau of General Services within the Department of Administrative and Financial Services.</w:t>
      </w:r>
    </w:p>
    <w:p w14:paraId="67A52A28" w14:textId="77777777" w:rsidR="007F01BF" w:rsidRDefault="007F01BF">
      <w:pPr>
        <w:tabs>
          <w:tab w:val="left" w:pos="748"/>
          <w:tab w:val="left" w:pos="1496"/>
          <w:tab w:val="left" w:pos="2244"/>
          <w:tab w:val="left" w:pos="2992"/>
        </w:tabs>
        <w:ind w:left="748"/>
        <w:rPr>
          <w:rStyle w:val="InitialStyle"/>
          <w:rFonts w:ascii="Times New Roman" w:hAnsi="Times New Roman"/>
          <w:sz w:val="22"/>
        </w:rPr>
      </w:pPr>
    </w:p>
    <w:p w14:paraId="464F3904" w14:textId="77777777" w:rsidR="007F01BF" w:rsidRDefault="007F01BF">
      <w:pPr>
        <w:tabs>
          <w:tab w:val="left" w:pos="748"/>
          <w:tab w:val="left" w:pos="1496"/>
          <w:tab w:val="left" w:pos="2244"/>
          <w:tab w:val="left" w:pos="2992"/>
        </w:tabs>
        <w:ind w:left="1496" w:hanging="748"/>
        <w:rPr>
          <w:rStyle w:val="InitialStyle"/>
          <w:rFonts w:ascii="Times New Roman" w:hAnsi="Times New Roman"/>
          <w:sz w:val="22"/>
        </w:rPr>
      </w:pPr>
      <w:r>
        <w:rPr>
          <w:rStyle w:val="InitialStyle"/>
          <w:rFonts w:ascii="Times New Roman" w:hAnsi="Times New Roman"/>
          <w:sz w:val="22"/>
        </w:rPr>
        <w:t>3.</w:t>
      </w:r>
      <w:r>
        <w:rPr>
          <w:rStyle w:val="InitialStyle"/>
          <w:rFonts w:ascii="Times New Roman" w:hAnsi="Times New Roman"/>
          <w:sz w:val="22"/>
        </w:rPr>
        <w:tab/>
      </w:r>
      <w:r>
        <w:rPr>
          <w:rStyle w:val="InitialStyle"/>
          <w:rFonts w:ascii="Times New Roman" w:hAnsi="Times New Roman"/>
          <w:b/>
          <w:sz w:val="22"/>
        </w:rPr>
        <w:t>Director</w:t>
      </w:r>
      <w:r>
        <w:rPr>
          <w:rStyle w:val="InitialStyle"/>
          <w:rFonts w:ascii="Times New Roman" w:hAnsi="Times New Roman"/>
          <w:sz w:val="22"/>
        </w:rPr>
        <w:t>. “Director” means the Director of the Bureau of General Services or the Director’s designee.</w:t>
      </w:r>
    </w:p>
    <w:p w14:paraId="684B2B4A" w14:textId="77777777" w:rsidR="007F01BF" w:rsidRDefault="007F01BF">
      <w:pPr>
        <w:tabs>
          <w:tab w:val="left" w:pos="748"/>
          <w:tab w:val="left" w:pos="1496"/>
          <w:tab w:val="left" w:pos="2244"/>
          <w:tab w:val="left" w:pos="2992"/>
        </w:tabs>
        <w:ind w:left="748"/>
        <w:rPr>
          <w:rStyle w:val="InitialStyle"/>
          <w:rFonts w:ascii="Times New Roman" w:hAnsi="Times New Roman"/>
          <w:sz w:val="22"/>
        </w:rPr>
      </w:pPr>
    </w:p>
    <w:p w14:paraId="26C891BF" w14:textId="77777777" w:rsidR="007F01BF" w:rsidRDefault="007F01BF">
      <w:pPr>
        <w:tabs>
          <w:tab w:val="left" w:pos="748"/>
          <w:tab w:val="left" w:pos="1496"/>
          <w:tab w:val="left" w:pos="2244"/>
          <w:tab w:val="left" w:pos="2992"/>
        </w:tabs>
        <w:ind w:left="1496" w:hanging="748"/>
        <w:rPr>
          <w:sz w:val="22"/>
        </w:rPr>
      </w:pPr>
      <w:r>
        <w:rPr>
          <w:rStyle w:val="InitialStyle"/>
          <w:rFonts w:ascii="Times New Roman" w:hAnsi="Times New Roman"/>
          <w:sz w:val="22"/>
        </w:rPr>
        <w:t>4.</w:t>
      </w:r>
      <w:r>
        <w:rPr>
          <w:rStyle w:val="InitialStyle"/>
          <w:rFonts w:ascii="Times New Roman" w:hAnsi="Times New Roman"/>
          <w:sz w:val="22"/>
        </w:rPr>
        <w:tab/>
      </w:r>
      <w:r>
        <w:rPr>
          <w:rStyle w:val="InitialStyle"/>
          <w:rFonts w:ascii="Times New Roman" w:hAnsi="Times New Roman"/>
          <w:b/>
          <w:sz w:val="22"/>
        </w:rPr>
        <w:t>Designer</w:t>
      </w:r>
      <w:r>
        <w:rPr>
          <w:rStyle w:val="InitialStyle"/>
          <w:rFonts w:ascii="Times New Roman" w:hAnsi="Times New Roman"/>
          <w:sz w:val="22"/>
        </w:rPr>
        <w:t>. “Designer” means a registered professional engineer who prepares the analysis required by this rule and, for the purposes of this rule, whose documents must be stamped by a professional engineer registered by the State of Maine.</w:t>
      </w:r>
    </w:p>
    <w:p w14:paraId="778C1A62" w14:textId="77777777" w:rsidR="007F01BF" w:rsidRDefault="007F01BF">
      <w:pPr>
        <w:tabs>
          <w:tab w:val="left" w:pos="748"/>
          <w:tab w:val="left" w:pos="1496"/>
          <w:tab w:val="left" w:pos="2244"/>
          <w:tab w:val="left" w:pos="2992"/>
        </w:tabs>
        <w:ind w:left="748"/>
        <w:rPr>
          <w:rStyle w:val="InitialStyle"/>
          <w:rFonts w:ascii="Times New Roman" w:hAnsi="Times New Roman"/>
          <w:sz w:val="22"/>
        </w:rPr>
      </w:pPr>
    </w:p>
    <w:p w14:paraId="54DD252D" w14:textId="77777777" w:rsidR="007F01BF" w:rsidRDefault="007F01BF">
      <w:pPr>
        <w:tabs>
          <w:tab w:val="left" w:pos="748"/>
          <w:tab w:val="left" w:pos="1496"/>
          <w:tab w:val="left" w:pos="2244"/>
          <w:tab w:val="left" w:pos="2992"/>
        </w:tabs>
        <w:ind w:left="1496" w:hanging="748"/>
        <w:rPr>
          <w:rStyle w:val="InitialStyle"/>
          <w:rFonts w:ascii="Times New Roman" w:hAnsi="Times New Roman"/>
          <w:sz w:val="22"/>
        </w:rPr>
      </w:pPr>
      <w:r>
        <w:rPr>
          <w:rStyle w:val="InitialStyle"/>
          <w:rFonts w:ascii="Times New Roman" w:hAnsi="Times New Roman"/>
          <w:sz w:val="22"/>
        </w:rPr>
        <w:t>5.</w:t>
      </w:r>
      <w:r>
        <w:rPr>
          <w:rStyle w:val="InitialStyle"/>
          <w:rFonts w:ascii="Times New Roman" w:hAnsi="Times New Roman"/>
          <w:sz w:val="22"/>
        </w:rPr>
        <w:tab/>
      </w:r>
      <w:r>
        <w:rPr>
          <w:rStyle w:val="InitialStyle"/>
          <w:rFonts w:ascii="Times New Roman" w:hAnsi="Times New Roman"/>
          <w:b/>
          <w:sz w:val="22"/>
        </w:rPr>
        <w:t>Project</w:t>
      </w:r>
      <w:r>
        <w:rPr>
          <w:rStyle w:val="InitialStyle"/>
          <w:rFonts w:ascii="Times New Roman" w:hAnsi="Times New Roman"/>
          <w:sz w:val="22"/>
        </w:rPr>
        <w:t>. “Project” means construction, renovation, or other work relating to a public improvement.</w:t>
      </w:r>
    </w:p>
    <w:p w14:paraId="42E807B0" w14:textId="77777777" w:rsidR="007F01BF" w:rsidRDefault="007F01BF">
      <w:pPr>
        <w:tabs>
          <w:tab w:val="left" w:pos="748"/>
          <w:tab w:val="left" w:pos="1496"/>
          <w:tab w:val="left" w:pos="2244"/>
          <w:tab w:val="left" w:pos="2992"/>
        </w:tabs>
        <w:ind w:left="748"/>
        <w:rPr>
          <w:sz w:val="22"/>
        </w:rPr>
      </w:pPr>
    </w:p>
    <w:p w14:paraId="5A7BCAB2" w14:textId="77777777" w:rsidR="007F01BF" w:rsidRDefault="007F01BF">
      <w:pPr>
        <w:tabs>
          <w:tab w:val="left" w:pos="748"/>
          <w:tab w:val="left" w:pos="1496"/>
          <w:tab w:val="left" w:pos="2244"/>
          <w:tab w:val="left" w:pos="2992"/>
        </w:tabs>
        <w:ind w:left="1496" w:hanging="748"/>
        <w:rPr>
          <w:sz w:val="22"/>
        </w:rPr>
      </w:pPr>
      <w:r>
        <w:rPr>
          <w:sz w:val="22"/>
        </w:rPr>
        <w:t>6.</w:t>
      </w:r>
      <w:r>
        <w:rPr>
          <w:sz w:val="22"/>
        </w:rPr>
        <w:tab/>
      </w:r>
      <w:r>
        <w:rPr>
          <w:b/>
          <w:sz w:val="22"/>
        </w:rPr>
        <w:t>Substantially renovated</w:t>
      </w:r>
      <w:r>
        <w:rPr>
          <w:sz w:val="22"/>
        </w:rPr>
        <w:t>. “Substantially renovated" means any modification or alteration of an existing public improvement for which the cost exceeds 50% of the building's current value prior to renovation.</w:t>
      </w:r>
    </w:p>
    <w:p w14:paraId="5A1BEDBF" w14:textId="77777777" w:rsidR="007F01BF" w:rsidRDefault="007F01BF">
      <w:pPr>
        <w:pBdr>
          <w:bottom w:val="single" w:sz="4" w:space="1" w:color="auto"/>
        </w:pBdr>
        <w:tabs>
          <w:tab w:val="left" w:pos="748"/>
          <w:tab w:val="left" w:pos="1496"/>
          <w:tab w:val="left" w:pos="2244"/>
          <w:tab w:val="left" w:pos="2992"/>
        </w:tabs>
        <w:rPr>
          <w:rStyle w:val="InitialStyle"/>
          <w:rFonts w:ascii="Times New Roman" w:hAnsi="Times New Roman"/>
          <w:sz w:val="22"/>
        </w:rPr>
      </w:pPr>
    </w:p>
    <w:p w14:paraId="7C7CA57B" w14:textId="77777777" w:rsidR="007F01BF" w:rsidRDefault="007F01BF">
      <w:pPr>
        <w:tabs>
          <w:tab w:val="left" w:pos="748"/>
          <w:tab w:val="left" w:pos="1496"/>
          <w:tab w:val="left" w:pos="2244"/>
          <w:tab w:val="left" w:pos="2992"/>
        </w:tabs>
        <w:rPr>
          <w:rStyle w:val="InitialStyle"/>
          <w:rFonts w:ascii="Times New Roman" w:hAnsi="Times New Roman"/>
          <w:sz w:val="22"/>
        </w:rPr>
      </w:pPr>
    </w:p>
    <w:p w14:paraId="54E54B81" w14:textId="77777777" w:rsidR="007F01BF" w:rsidRDefault="007F01BF">
      <w:pPr>
        <w:tabs>
          <w:tab w:val="left" w:pos="748"/>
          <w:tab w:val="left" w:pos="1496"/>
          <w:tab w:val="left" w:pos="2244"/>
          <w:tab w:val="left" w:pos="2992"/>
        </w:tabs>
        <w:rPr>
          <w:rStyle w:val="InitialStyle"/>
          <w:rFonts w:ascii="Times New Roman" w:hAnsi="Times New Roman"/>
          <w:sz w:val="22"/>
        </w:rPr>
      </w:pPr>
    </w:p>
    <w:p w14:paraId="7B8E7C63"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STATUTORY AUTHORITY: 30-A M.R.S.A. §5229</w:t>
      </w:r>
    </w:p>
    <w:p w14:paraId="2446CAB7" w14:textId="77777777" w:rsidR="007F01BF" w:rsidRDefault="007F01BF">
      <w:pPr>
        <w:tabs>
          <w:tab w:val="left" w:pos="748"/>
          <w:tab w:val="left" w:pos="1496"/>
          <w:tab w:val="left" w:pos="2244"/>
          <w:tab w:val="left" w:pos="2992"/>
        </w:tabs>
        <w:rPr>
          <w:rStyle w:val="InitialStyle"/>
          <w:rFonts w:ascii="Times New Roman" w:hAnsi="Times New Roman"/>
          <w:sz w:val="22"/>
        </w:rPr>
      </w:pPr>
    </w:p>
    <w:p w14:paraId="4ADBA5EC"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EFFECTIVE DATE:</w:t>
      </w:r>
    </w:p>
    <w:p w14:paraId="67792799"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ab/>
        <w:t>September 18, 2004 - filing 2004-398</w:t>
      </w:r>
    </w:p>
    <w:p w14:paraId="2DF102C2" w14:textId="77777777" w:rsidR="007F01BF" w:rsidRDefault="007F01BF">
      <w:pPr>
        <w:tabs>
          <w:tab w:val="left" w:pos="748"/>
          <w:tab w:val="left" w:pos="1496"/>
          <w:tab w:val="left" w:pos="2244"/>
          <w:tab w:val="left" w:pos="2992"/>
        </w:tabs>
        <w:rPr>
          <w:rStyle w:val="InitialStyle"/>
          <w:rFonts w:ascii="Times New Roman" w:hAnsi="Times New Roman"/>
          <w:sz w:val="22"/>
        </w:rPr>
      </w:pPr>
    </w:p>
    <w:p w14:paraId="12038EB7"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NON-SUBSTANTIVE CHANGES:</w:t>
      </w:r>
    </w:p>
    <w:p w14:paraId="2D86CBD6"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ab/>
        <w:t>October 18, 2004 - spelling and capitalizations only</w:t>
      </w:r>
    </w:p>
    <w:p w14:paraId="2746A3EA" w14:textId="77777777" w:rsidR="007F01BF" w:rsidRDefault="007F01BF">
      <w:pPr>
        <w:tabs>
          <w:tab w:val="left" w:pos="748"/>
          <w:tab w:val="left" w:pos="1496"/>
          <w:tab w:val="left" w:pos="2244"/>
          <w:tab w:val="left" w:pos="2992"/>
        </w:tabs>
        <w:rPr>
          <w:rStyle w:val="InitialStyle"/>
          <w:rFonts w:ascii="Times New Roman" w:hAnsi="Times New Roman"/>
          <w:color w:val="000000"/>
          <w:sz w:val="22"/>
        </w:rPr>
      </w:pPr>
    </w:p>
    <w:p w14:paraId="5C0B134F" w14:textId="77777777" w:rsidR="007F01BF" w:rsidRDefault="007F01BF">
      <w:pPr>
        <w:tabs>
          <w:tab w:val="left" w:pos="748"/>
          <w:tab w:val="left" w:pos="1496"/>
          <w:tab w:val="left" w:pos="2244"/>
          <w:tab w:val="left" w:pos="2992"/>
        </w:tabs>
        <w:rPr>
          <w:b/>
          <w:sz w:val="22"/>
        </w:rPr>
      </w:pPr>
      <w:r>
        <w:rPr>
          <w:sz w:val="22"/>
        </w:rPr>
        <w:br w:type="page"/>
      </w:r>
      <w:r>
        <w:rPr>
          <w:b/>
          <w:sz w:val="22"/>
        </w:rPr>
        <w:lastRenderedPageBreak/>
        <w:t>18</w:t>
      </w:r>
      <w:r>
        <w:rPr>
          <w:b/>
          <w:sz w:val="22"/>
        </w:rPr>
        <w:tab/>
      </w:r>
      <w:r>
        <w:rPr>
          <w:b/>
          <w:sz w:val="22"/>
        </w:rPr>
        <w:tab/>
        <w:t>DEPARTMENT OF ADMINISTRATIVE AND FINANCIAL SERVICES</w:t>
      </w:r>
    </w:p>
    <w:p w14:paraId="2FF0AC98" w14:textId="77777777" w:rsidR="007F01BF" w:rsidRDefault="007F01BF">
      <w:pPr>
        <w:tabs>
          <w:tab w:val="left" w:pos="748"/>
          <w:tab w:val="left" w:pos="1496"/>
          <w:tab w:val="left" w:pos="2244"/>
          <w:tab w:val="left" w:pos="2992"/>
        </w:tabs>
        <w:rPr>
          <w:b/>
          <w:sz w:val="22"/>
        </w:rPr>
      </w:pPr>
    </w:p>
    <w:p w14:paraId="3F1A1677" w14:textId="77777777" w:rsidR="007F01BF" w:rsidRDefault="007F01BF">
      <w:pPr>
        <w:tabs>
          <w:tab w:val="left" w:pos="748"/>
          <w:tab w:val="left" w:pos="1496"/>
          <w:tab w:val="left" w:pos="2244"/>
          <w:tab w:val="left" w:pos="2992"/>
        </w:tabs>
        <w:rPr>
          <w:b/>
          <w:sz w:val="22"/>
        </w:rPr>
      </w:pPr>
      <w:r>
        <w:rPr>
          <w:b/>
          <w:sz w:val="22"/>
        </w:rPr>
        <w:t>554</w:t>
      </w:r>
      <w:r>
        <w:rPr>
          <w:b/>
          <w:sz w:val="22"/>
        </w:rPr>
        <w:tab/>
      </w:r>
      <w:r>
        <w:rPr>
          <w:b/>
          <w:sz w:val="22"/>
        </w:rPr>
        <w:tab/>
        <w:t>BUREAU OF GENERAL SERVICES</w:t>
      </w:r>
    </w:p>
    <w:p w14:paraId="66DCA580" w14:textId="77777777" w:rsidR="007F01BF" w:rsidRDefault="007F01BF">
      <w:pPr>
        <w:tabs>
          <w:tab w:val="left" w:pos="748"/>
          <w:tab w:val="left" w:pos="1496"/>
          <w:tab w:val="left" w:pos="2244"/>
          <w:tab w:val="left" w:pos="2992"/>
        </w:tabs>
        <w:rPr>
          <w:b/>
          <w:sz w:val="22"/>
        </w:rPr>
      </w:pPr>
    </w:p>
    <w:p w14:paraId="39C60A46" w14:textId="77777777" w:rsidR="007F01BF" w:rsidRDefault="007F01BF">
      <w:pPr>
        <w:tabs>
          <w:tab w:val="left" w:pos="748"/>
          <w:tab w:val="left" w:pos="1496"/>
          <w:tab w:val="left" w:pos="2244"/>
          <w:tab w:val="left" w:pos="2992"/>
        </w:tabs>
        <w:rPr>
          <w:b/>
          <w:sz w:val="22"/>
        </w:rPr>
      </w:pPr>
      <w:r>
        <w:rPr>
          <w:b/>
          <w:sz w:val="22"/>
        </w:rPr>
        <w:t>Chapter 60</w:t>
      </w:r>
    </w:p>
    <w:p w14:paraId="7D84F30C" w14:textId="77777777" w:rsidR="007F01BF" w:rsidRDefault="007F01BF">
      <w:pPr>
        <w:pBdr>
          <w:bottom w:val="single" w:sz="4" w:space="1" w:color="auto"/>
        </w:pBdr>
        <w:tabs>
          <w:tab w:val="left" w:pos="748"/>
          <w:tab w:val="left" w:pos="1496"/>
          <w:tab w:val="left" w:pos="2244"/>
          <w:tab w:val="left" w:pos="2992"/>
        </w:tabs>
        <w:rPr>
          <w:b/>
          <w:sz w:val="22"/>
        </w:rPr>
      </w:pPr>
    </w:p>
    <w:p w14:paraId="706D0878" w14:textId="77777777" w:rsidR="007F01BF" w:rsidRDefault="007F01BF">
      <w:pPr>
        <w:tabs>
          <w:tab w:val="left" w:pos="748"/>
          <w:tab w:val="left" w:pos="1496"/>
          <w:tab w:val="left" w:pos="2244"/>
          <w:tab w:val="left" w:pos="2992"/>
        </w:tabs>
        <w:rPr>
          <w:sz w:val="22"/>
        </w:rPr>
      </w:pPr>
    </w:p>
    <w:p w14:paraId="21EAE034" w14:textId="77777777" w:rsidR="007F01BF" w:rsidRDefault="007F01BF">
      <w:pPr>
        <w:tabs>
          <w:tab w:val="left" w:pos="748"/>
          <w:tab w:val="left" w:pos="1496"/>
          <w:tab w:val="left" w:pos="2244"/>
          <w:tab w:val="left" w:pos="2992"/>
        </w:tabs>
        <w:rPr>
          <w:sz w:val="22"/>
        </w:rPr>
      </w:pPr>
    </w:p>
    <w:p w14:paraId="4AA7E110" w14:textId="77777777" w:rsidR="007F01BF" w:rsidRDefault="007F01BF">
      <w:pPr>
        <w:tabs>
          <w:tab w:val="left" w:pos="748"/>
          <w:tab w:val="left" w:pos="1496"/>
          <w:tab w:val="left" w:pos="2244"/>
          <w:tab w:val="left" w:pos="2992"/>
        </w:tabs>
        <w:rPr>
          <w:b/>
          <w:sz w:val="22"/>
        </w:rPr>
      </w:pPr>
      <w:r>
        <w:rPr>
          <w:b/>
          <w:sz w:val="22"/>
        </w:rPr>
        <w:t>§ 3 – Compliance Required</w:t>
      </w:r>
    </w:p>
    <w:p w14:paraId="2572092B" w14:textId="77777777" w:rsidR="007F01BF" w:rsidRDefault="007F01BF">
      <w:pPr>
        <w:tabs>
          <w:tab w:val="left" w:pos="748"/>
          <w:tab w:val="left" w:pos="1496"/>
          <w:tab w:val="left" w:pos="2244"/>
          <w:tab w:val="left" w:pos="2992"/>
        </w:tabs>
        <w:rPr>
          <w:sz w:val="22"/>
        </w:rPr>
      </w:pPr>
    </w:p>
    <w:p w14:paraId="22D66EBF" w14:textId="77777777" w:rsidR="007F01BF" w:rsidRDefault="007F01BF">
      <w:pPr>
        <w:tabs>
          <w:tab w:val="left" w:pos="748"/>
          <w:tab w:val="left" w:pos="1496"/>
          <w:tab w:val="left" w:pos="2244"/>
          <w:tab w:val="left" w:pos="2992"/>
        </w:tabs>
        <w:rPr>
          <w:sz w:val="22"/>
        </w:rPr>
      </w:pPr>
      <w:r>
        <w:rPr>
          <w:sz w:val="22"/>
        </w:rPr>
        <w:tab/>
      </w:r>
      <w:r>
        <w:rPr>
          <w:b/>
          <w:sz w:val="22"/>
        </w:rPr>
        <w:t>Summary</w:t>
      </w:r>
      <w:r>
        <w:rPr>
          <w:sz w:val="22"/>
        </w:rPr>
        <w:t>: This section defines the buildings that are subject to these Rules.</w:t>
      </w:r>
    </w:p>
    <w:p w14:paraId="17634ABD" w14:textId="77777777" w:rsidR="007F01BF" w:rsidRDefault="007F01BF">
      <w:pPr>
        <w:pBdr>
          <w:bottom w:val="single" w:sz="4" w:space="1" w:color="auto"/>
        </w:pBdr>
        <w:tabs>
          <w:tab w:val="left" w:pos="748"/>
          <w:tab w:val="left" w:pos="1496"/>
          <w:tab w:val="left" w:pos="2244"/>
          <w:tab w:val="left" w:pos="2992"/>
        </w:tabs>
        <w:rPr>
          <w:sz w:val="22"/>
        </w:rPr>
      </w:pPr>
    </w:p>
    <w:p w14:paraId="5736F4B9" w14:textId="77777777" w:rsidR="007F01BF" w:rsidRDefault="007F01BF">
      <w:pPr>
        <w:tabs>
          <w:tab w:val="left" w:pos="748"/>
          <w:tab w:val="left" w:pos="1496"/>
          <w:tab w:val="left" w:pos="2244"/>
          <w:tab w:val="left" w:pos="2992"/>
        </w:tabs>
        <w:rPr>
          <w:sz w:val="22"/>
        </w:rPr>
      </w:pPr>
    </w:p>
    <w:p w14:paraId="725742A8" w14:textId="77777777" w:rsidR="007F01BF" w:rsidRDefault="007F01BF">
      <w:pPr>
        <w:tabs>
          <w:tab w:val="left" w:pos="748"/>
          <w:tab w:val="left" w:pos="1496"/>
          <w:tab w:val="left" w:pos="2244"/>
          <w:tab w:val="left" w:pos="2992"/>
        </w:tabs>
        <w:rPr>
          <w:sz w:val="22"/>
        </w:rPr>
      </w:pPr>
    </w:p>
    <w:p w14:paraId="18A524FD" w14:textId="77777777" w:rsidR="007F01BF" w:rsidRDefault="007F01BF">
      <w:pPr>
        <w:tabs>
          <w:tab w:val="left" w:pos="748"/>
          <w:tab w:val="left" w:pos="1496"/>
          <w:tab w:val="left" w:pos="2244"/>
          <w:tab w:val="left" w:pos="2992"/>
        </w:tabs>
        <w:rPr>
          <w:b/>
          <w:sz w:val="22"/>
        </w:rPr>
      </w:pPr>
      <w:r>
        <w:rPr>
          <w:b/>
          <w:sz w:val="22"/>
        </w:rPr>
        <w:tab/>
        <w:t>1.</w:t>
      </w:r>
      <w:r>
        <w:rPr>
          <w:b/>
          <w:sz w:val="22"/>
        </w:rPr>
        <w:tab/>
        <w:t>Generally</w:t>
      </w:r>
    </w:p>
    <w:p w14:paraId="1288BE6D" w14:textId="77777777" w:rsidR="007F01BF" w:rsidRDefault="007F01BF">
      <w:pPr>
        <w:tabs>
          <w:tab w:val="left" w:pos="748"/>
          <w:tab w:val="left" w:pos="1496"/>
          <w:tab w:val="left" w:pos="2244"/>
          <w:tab w:val="left" w:pos="2992"/>
        </w:tabs>
        <w:rPr>
          <w:sz w:val="22"/>
        </w:rPr>
      </w:pPr>
    </w:p>
    <w:p w14:paraId="22FE1E23" w14:textId="77777777" w:rsidR="007F01BF" w:rsidRDefault="007F01BF">
      <w:pPr>
        <w:tabs>
          <w:tab w:val="left" w:pos="748"/>
          <w:tab w:val="left" w:pos="1496"/>
          <w:tab w:val="left" w:pos="2244"/>
          <w:tab w:val="left" w:pos="2992"/>
        </w:tabs>
        <w:ind w:left="1496" w:hanging="1496"/>
        <w:rPr>
          <w:sz w:val="22"/>
        </w:rPr>
      </w:pPr>
      <w:r>
        <w:rPr>
          <w:sz w:val="22"/>
        </w:rPr>
        <w:tab/>
      </w:r>
      <w:r>
        <w:rPr>
          <w:sz w:val="22"/>
        </w:rPr>
        <w:tab/>
        <w:t>This Rule applies to all planning and design for the construction of new or substantially renovated state-owned or state-leased buildings and buildings built with state funds, including buildings funded through state bonds or the Maine Municipal Bond Bank.</w:t>
      </w:r>
    </w:p>
    <w:p w14:paraId="09D6E395" w14:textId="77777777" w:rsidR="007F01BF" w:rsidRDefault="007F01BF">
      <w:pPr>
        <w:tabs>
          <w:tab w:val="left" w:pos="748"/>
          <w:tab w:val="left" w:pos="1496"/>
          <w:tab w:val="left" w:pos="2244"/>
          <w:tab w:val="left" w:pos="2992"/>
        </w:tabs>
        <w:rPr>
          <w:sz w:val="22"/>
        </w:rPr>
      </w:pPr>
    </w:p>
    <w:p w14:paraId="13E58DD1" w14:textId="77777777" w:rsidR="007F01BF" w:rsidRDefault="007F01BF">
      <w:pPr>
        <w:tabs>
          <w:tab w:val="left" w:pos="748"/>
          <w:tab w:val="left" w:pos="1496"/>
          <w:tab w:val="left" w:pos="2244"/>
          <w:tab w:val="left" w:pos="2992"/>
        </w:tabs>
        <w:rPr>
          <w:b/>
          <w:sz w:val="22"/>
        </w:rPr>
      </w:pPr>
      <w:r>
        <w:rPr>
          <w:b/>
          <w:sz w:val="22"/>
        </w:rPr>
        <w:tab/>
        <w:t>2.</w:t>
      </w:r>
      <w:r>
        <w:rPr>
          <w:b/>
          <w:sz w:val="22"/>
        </w:rPr>
        <w:tab/>
        <w:t>Applicability</w:t>
      </w:r>
    </w:p>
    <w:p w14:paraId="687E57BA" w14:textId="77777777" w:rsidR="007F01BF" w:rsidRDefault="007F01BF">
      <w:pPr>
        <w:tabs>
          <w:tab w:val="left" w:pos="748"/>
          <w:tab w:val="left" w:pos="1496"/>
          <w:tab w:val="left" w:pos="2244"/>
          <w:tab w:val="left" w:pos="2992"/>
        </w:tabs>
        <w:rPr>
          <w:sz w:val="22"/>
        </w:rPr>
      </w:pPr>
    </w:p>
    <w:p w14:paraId="51F85B60" w14:textId="77777777" w:rsidR="007F01BF" w:rsidRDefault="007F01BF">
      <w:pPr>
        <w:tabs>
          <w:tab w:val="left" w:pos="748"/>
          <w:tab w:val="left" w:pos="1496"/>
          <w:tab w:val="left" w:pos="2244"/>
          <w:tab w:val="left" w:pos="2992"/>
        </w:tabs>
        <w:ind w:left="1496" w:hanging="1496"/>
        <w:rPr>
          <w:sz w:val="22"/>
        </w:rPr>
      </w:pPr>
      <w:r>
        <w:rPr>
          <w:sz w:val="22"/>
        </w:rPr>
        <w:tab/>
      </w:r>
      <w:r>
        <w:rPr>
          <w:sz w:val="22"/>
        </w:rPr>
        <w:tab/>
        <w:t>This Rule applies to building construction and renovation projects initiated on or after its effective date.</w:t>
      </w:r>
    </w:p>
    <w:p w14:paraId="3FD665CA" w14:textId="77777777" w:rsidR="007F01BF" w:rsidRDefault="007F01BF">
      <w:pPr>
        <w:pBdr>
          <w:bottom w:val="single" w:sz="4" w:space="1" w:color="auto"/>
        </w:pBdr>
        <w:tabs>
          <w:tab w:val="left" w:pos="748"/>
          <w:tab w:val="left" w:pos="1496"/>
          <w:tab w:val="left" w:pos="2244"/>
          <w:tab w:val="left" w:pos="2992"/>
        </w:tabs>
        <w:rPr>
          <w:sz w:val="22"/>
        </w:rPr>
      </w:pPr>
    </w:p>
    <w:p w14:paraId="1F0BD026" w14:textId="77777777" w:rsidR="007F01BF" w:rsidRDefault="007F01BF">
      <w:pPr>
        <w:tabs>
          <w:tab w:val="left" w:pos="748"/>
          <w:tab w:val="left" w:pos="1496"/>
          <w:tab w:val="left" w:pos="2244"/>
          <w:tab w:val="left" w:pos="2992"/>
        </w:tabs>
        <w:rPr>
          <w:sz w:val="22"/>
        </w:rPr>
      </w:pPr>
    </w:p>
    <w:p w14:paraId="233D0C83" w14:textId="77777777" w:rsidR="007F01BF" w:rsidRDefault="007F01BF">
      <w:pPr>
        <w:tabs>
          <w:tab w:val="left" w:pos="748"/>
          <w:tab w:val="left" w:pos="1496"/>
          <w:tab w:val="left" w:pos="2244"/>
          <w:tab w:val="left" w:pos="2992"/>
        </w:tabs>
        <w:rPr>
          <w:sz w:val="22"/>
        </w:rPr>
      </w:pPr>
    </w:p>
    <w:p w14:paraId="7815B4BC" w14:textId="77777777" w:rsidR="007F01BF" w:rsidRDefault="007F01BF">
      <w:pPr>
        <w:tabs>
          <w:tab w:val="left" w:pos="748"/>
          <w:tab w:val="left" w:pos="1496"/>
          <w:tab w:val="left" w:pos="2244"/>
          <w:tab w:val="left" w:pos="2992"/>
        </w:tabs>
        <w:rPr>
          <w:sz w:val="22"/>
        </w:rPr>
      </w:pPr>
      <w:r>
        <w:rPr>
          <w:sz w:val="22"/>
        </w:rPr>
        <w:t>STATUTORY AUTHORITY: 5 M.R.S.A. §1764-A</w:t>
      </w:r>
    </w:p>
    <w:p w14:paraId="73C38482" w14:textId="77777777" w:rsidR="007F01BF" w:rsidRDefault="007F01BF">
      <w:pPr>
        <w:tabs>
          <w:tab w:val="left" w:pos="748"/>
          <w:tab w:val="left" w:pos="1496"/>
          <w:tab w:val="left" w:pos="2244"/>
          <w:tab w:val="left" w:pos="2992"/>
        </w:tabs>
        <w:rPr>
          <w:sz w:val="22"/>
        </w:rPr>
      </w:pPr>
    </w:p>
    <w:p w14:paraId="2EBF64F1" w14:textId="77777777" w:rsidR="007F01BF" w:rsidRDefault="007F01BF">
      <w:pPr>
        <w:tabs>
          <w:tab w:val="left" w:pos="748"/>
          <w:tab w:val="left" w:pos="1496"/>
          <w:tab w:val="left" w:pos="2244"/>
          <w:tab w:val="left" w:pos="2992"/>
        </w:tabs>
        <w:rPr>
          <w:color w:val="000000"/>
          <w:sz w:val="22"/>
        </w:rPr>
      </w:pPr>
      <w:r>
        <w:rPr>
          <w:sz w:val="22"/>
        </w:rPr>
        <w:t>EFFECTIVE DATE:</w:t>
      </w:r>
    </w:p>
    <w:p w14:paraId="7F9032CF" w14:textId="77777777" w:rsidR="007F01BF" w:rsidRDefault="007F01BF">
      <w:pPr>
        <w:tabs>
          <w:tab w:val="left" w:pos="748"/>
          <w:tab w:val="left" w:pos="1496"/>
          <w:tab w:val="left" w:pos="2244"/>
          <w:tab w:val="left" w:pos="2992"/>
        </w:tabs>
        <w:rPr>
          <w:sz w:val="22"/>
        </w:rPr>
      </w:pPr>
      <w:r>
        <w:rPr>
          <w:color w:val="000000"/>
          <w:sz w:val="22"/>
        </w:rPr>
        <w:tab/>
        <w:t>September 18, 2004 - filing 2004-398</w:t>
      </w:r>
    </w:p>
    <w:p w14:paraId="59FA376B" w14:textId="77777777" w:rsidR="007F01BF" w:rsidRDefault="007F01BF">
      <w:pPr>
        <w:tabs>
          <w:tab w:val="left" w:pos="748"/>
          <w:tab w:val="left" w:pos="1496"/>
          <w:tab w:val="left" w:pos="2244"/>
          <w:tab w:val="left" w:pos="2992"/>
        </w:tabs>
        <w:rPr>
          <w:rStyle w:val="InitialStyle"/>
          <w:rFonts w:ascii="Times New Roman" w:hAnsi="Times New Roman"/>
          <w:sz w:val="22"/>
        </w:rPr>
      </w:pPr>
    </w:p>
    <w:p w14:paraId="6F2CE666"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NON-SUBSTANTIVE CHANGES:</w:t>
      </w:r>
    </w:p>
    <w:p w14:paraId="288FD1CA"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ab/>
        <w:t>October 18, 2004 - spelling only</w:t>
      </w:r>
    </w:p>
    <w:p w14:paraId="306FFA3E" w14:textId="77777777" w:rsidR="007F01BF" w:rsidRDefault="007F01BF">
      <w:pPr>
        <w:tabs>
          <w:tab w:val="left" w:pos="748"/>
          <w:tab w:val="left" w:pos="1496"/>
          <w:tab w:val="left" w:pos="2244"/>
          <w:tab w:val="left" w:pos="2992"/>
        </w:tabs>
        <w:rPr>
          <w:sz w:val="22"/>
        </w:rPr>
      </w:pPr>
    </w:p>
    <w:p w14:paraId="52DFD76B" w14:textId="77777777" w:rsidR="007F01BF" w:rsidRDefault="007F01BF">
      <w:pPr>
        <w:tabs>
          <w:tab w:val="left" w:pos="748"/>
          <w:tab w:val="left" w:pos="1496"/>
          <w:tab w:val="left" w:pos="2244"/>
          <w:tab w:val="left" w:pos="2992"/>
        </w:tabs>
        <w:rPr>
          <w:b/>
          <w:sz w:val="22"/>
        </w:rPr>
      </w:pPr>
      <w:r>
        <w:rPr>
          <w:sz w:val="22"/>
        </w:rPr>
        <w:br w:type="page"/>
      </w:r>
      <w:r>
        <w:rPr>
          <w:b/>
          <w:sz w:val="22"/>
        </w:rPr>
        <w:lastRenderedPageBreak/>
        <w:t>18</w:t>
      </w:r>
      <w:r>
        <w:rPr>
          <w:b/>
          <w:sz w:val="22"/>
        </w:rPr>
        <w:tab/>
      </w:r>
      <w:r>
        <w:rPr>
          <w:b/>
          <w:sz w:val="22"/>
        </w:rPr>
        <w:tab/>
        <w:t>DEPARTMENT OF ADMINISTRATIVE AND FINANCIAL SERVICES</w:t>
      </w:r>
    </w:p>
    <w:p w14:paraId="7057F4DE" w14:textId="77777777" w:rsidR="007F01BF" w:rsidRDefault="007F01BF">
      <w:pPr>
        <w:tabs>
          <w:tab w:val="left" w:pos="748"/>
          <w:tab w:val="left" w:pos="1496"/>
          <w:tab w:val="left" w:pos="2244"/>
          <w:tab w:val="left" w:pos="2992"/>
        </w:tabs>
        <w:rPr>
          <w:b/>
          <w:sz w:val="22"/>
        </w:rPr>
      </w:pPr>
    </w:p>
    <w:p w14:paraId="7959D00C" w14:textId="77777777" w:rsidR="007F01BF" w:rsidRDefault="007F01BF">
      <w:pPr>
        <w:tabs>
          <w:tab w:val="left" w:pos="748"/>
          <w:tab w:val="left" w:pos="1496"/>
          <w:tab w:val="left" w:pos="2244"/>
          <w:tab w:val="left" w:pos="2992"/>
        </w:tabs>
        <w:rPr>
          <w:b/>
          <w:sz w:val="22"/>
        </w:rPr>
      </w:pPr>
      <w:r>
        <w:rPr>
          <w:b/>
          <w:sz w:val="22"/>
        </w:rPr>
        <w:t>554</w:t>
      </w:r>
      <w:r>
        <w:rPr>
          <w:b/>
          <w:sz w:val="22"/>
        </w:rPr>
        <w:tab/>
      </w:r>
      <w:r>
        <w:rPr>
          <w:b/>
          <w:sz w:val="22"/>
        </w:rPr>
        <w:tab/>
        <w:t>BUREAU OF GENERAL SERVICES</w:t>
      </w:r>
    </w:p>
    <w:p w14:paraId="058F4FAE" w14:textId="77777777" w:rsidR="007F01BF" w:rsidRDefault="007F01BF">
      <w:pPr>
        <w:tabs>
          <w:tab w:val="left" w:pos="748"/>
          <w:tab w:val="left" w:pos="1496"/>
          <w:tab w:val="left" w:pos="2244"/>
          <w:tab w:val="left" w:pos="2992"/>
        </w:tabs>
        <w:rPr>
          <w:b/>
          <w:sz w:val="22"/>
        </w:rPr>
      </w:pPr>
    </w:p>
    <w:p w14:paraId="65F0684D" w14:textId="77777777" w:rsidR="007F01BF" w:rsidRDefault="007F01BF">
      <w:pPr>
        <w:tabs>
          <w:tab w:val="left" w:pos="748"/>
          <w:tab w:val="left" w:pos="1496"/>
          <w:tab w:val="left" w:pos="2244"/>
          <w:tab w:val="left" w:pos="2992"/>
        </w:tabs>
        <w:rPr>
          <w:b/>
          <w:sz w:val="22"/>
        </w:rPr>
      </w:pPr>
      <w:r>
        <w:rPr>
          <w:b/>
          <w:sz w:val="22"/>
        </w:rPr>
        <w:t>Chapter 60</w:t>
      </w:r>
    </w:p>
    <w:p w14:paraId="52DE449D" w14:textId="77777777" w:rsidR="007F01BF" w:rsidRDefault="007F01BF">
      <w:pPr>
        <w:pBdr>
          <w:bottom w:val="single" w:sz="4" w:space="1" w:color="auto"/>
        </w:pBdr>
        <w:tabs>
          <w:tab w:val="left" w:pos="748"/>
          <w:tab w:val="left" w:pos="1496"/>
          <w:tab w:val="left" w:pos="2244"/>
          <w:tab w:val="left" w:pos="2992"/>
        </w:tabs>
        <w:rPr>
          <w:b/>
          <w:sz w:val="22"/>
        </w:rPr>
      </w:pPr>
    </w:p>
    <w:p w14:paraId="33FB116E" w14:textId="77777777" w:rsidR="007F01BF" w:rsidRDefault="007F01BF">
      <w:pPr>
        <w:tabs>
          <w:tab w:val="left" w:pos="748"/>
          <w:tab w:val="left" w:pos="1496"/>
          <w:tab w:val="left" w:pos="2244"/>
          <w:tab w:val="left" w:pos="2992"/>
        </w:tabs>
        <w:rPr>
          <w:sz w:val="22"/>
        </w:rPr>
      </w:pPr>
    </w:p>
    <w:p w14:paraId="41D86CFF" w14:textId="77777777" w:rsidR="007F01BF" w:rsidRDefault="007F01BF">
      <w:pPr>
        <w:tabs>
          <w:tab w:val="left" w:pos="748"/>
          <w:tab w:val="left" w:pos="1496"/>
          <w:tab w:val="left" w:pos="2244"/>
          <w:tab w:val="left" w:pos="2992"/>
        </w:tabs>
        <w:rPr>
          <w:sz w:val="22"/>
        </w:rPr>
      </w:pPr>
    </w:p>
    <w:p w14:paraId="26DA49C8" w14:textId="77777777" w:rsidR="007F01BF" w:rsidRDefault="007F01BF">
      <w:pPr>
        <w:tabs>
          <w:tab w:val="left" w:pos="748"/>
          <w:tab w:val="left" w:pos="1496"/>
          <w:tab w:val="left" w:pos="2244"/>
          <w:tab w:val="left" w:pos="2992"/>
        </w:tabs>
        <w:rPr>
          <w:b/>
          <w:sz w:val="22"/>
        </w:rPr>
      </w:pPr>
      <w:r>
        <w:rPr>
          <w:b/>
          <w:sz w:val="22"/>
        </w:rPr>
        <w:t>§ 11 – Standards</w:t>
      </w:r>
    </w:p>
    <w:p w14:paraId="1F4D3AA6" w14:textId="77777777" w:rsidR="007F01BF" w:rsidRDefault="007F01BF">
      <w:pPr>
        <w:tabs>
          <w:tab w:val="left" w:pos="748"/>
          <w:tab w:val="left" w:pos="1496"/>
          <w:tab w:val="left" w:pos="2244"/>
          <w:tab w:val="left" w:pos="2992"/>
        </w:tabs>
        <w:rPr>
          <w:sz w:val="22"/>
        </w:rPr>
      </w:pPr>
    </w:p>
    <w:p w14:paraId="70CFC699" w14:textId="77777777" w:rsidR="007F01BF" w:rsidRDefault="007F01BF">
      <w:pPr>
        <w:tabs>
          <w:tab w:val="left" w:pos="748"/>
          <w:tab w:val="left" w:pos="1496"/>
          <w:tab w:val="left" w:pos="2244"/>
          <w:tab w:val="left" w:pos="2992"/>
        </w:tabs>
        <w:ind w:left="748" w:hanging="748"/>
        <w:rPr>
          <w:sz w:val="22"/>
        </w:rPr>
      </w:pPr>
      <w:r>
        <w:rPr>
          <w:sz w:val="22"/>
        </w:rPr>
        <w:tab/>
      </w:r>
      <w:r>
        <w:rPr>
          <w:b/>
          <w:sz w:val="22"/>
        </w:rPr>
        <w:t>Summary</w:t>
      </w:r>
      <w:r>
        <w:rPr>
          <w:sz w:val="22"/>
        </w:rPr>
        <w:t>: This section describes the requirements for compliance with 5 M.R.S.A. §1764-A and these Rules.</w:t>
      </w:r>
    </w:p>
    <w:p w14:paraId="6E02C2AE" w14:textId="77777777" w:rsidR="007F01BF" w:rsidRDefault="007F01BF">
      <w:pPr>
        <w:pBdr>
          <w:bottom w:val="single" w:sz="4" w:space="1" w:color="auto"/>
        </w:pBdr>
        <w:tabs>
          <w:tab w:val="left" w:pos="748"/>
          <w:tab w:val="left" w:pos="1496"/>
          <w:tab w:val="left" w:pos="2244"/>
          <w:tab w:val="left" w:pos="2992"/>
        </w:tabs>
        <w:rPr>
          <w:sz w:val="22"/>
        </w:rPr>
      </w:pPr>
    </w:p>
    <w:p w14:paraId="7AF38B03" w14:textId="77777777" w:rsidR="007F01BF" w:rsidRDefault="007F01BF">
      <w:pPr>
        <w:tabs>
          <w:tab w:val="left" w:pos="748"/>
          <w:tab w:val="left" w:pos="1496"/>
          <w:tab w:val="left" w:pos="2244"/>
          <w:tab w:val="left" w:pos="2992"/>
        </w:tabs>
        <w:rPr>
          <w:sz w:val="22"/>
        </w:rPr>
      </w:pPr>
    </w:p>
    <w:p w14:paraId="6C28F164" w14:textId="77777777" w:rsidR="007F01BF" w:rsidRDefault="007F01BF">
      <w:pPr>
        <w:tabs>
          <w:tab w:val="left" w:pos="748"/>
          <w:tab w:val="left" w:pos="1496"/>
          <w:tab w:val="left" w:pos="2244"/>
          <w:tab w:val="left" w:pos="2992"/>
        </w:tabs>
        <w:rPr>
          <w:sz w:val="22"/>
        </w:rPr>
      </w:pPr>
    </w:p>
    <w:p w14:paraId="79C17A8B" w14:textId="77777777" w:rsidR="007F01BF" w:rsidRDefault="007F01BF">
      <w:pPr>
        <w:tabs>
          <w:tab w:val="left" w:pos="748"/>
          <w:tab w:val="left" w:pos="1496"/>
          <w:tab w:val="left" w:pos="2244"/>
          <w:tab w:val="left" w:pos="2992"/>
        </w:tabs>
        <w:rPr>
          <w:b/>
          <w:sz w:val="22"/>
        </w:rPr>
      </w:pPr>
      <w:r>
        <w:rPr>
          <w:sz w:val="22"/>
        </w:rPr>
        <w:tab/>
      </w:r>
      <w:r>
        <w:rPr>
          <w:b/>
          <w:sz w:val="22"/>
        </w:rPr>
        <w:t>1.</w:t>
      </w:r>
      <w:r>
        <w:rPr>
          <w:b/>
          <w:sz w:val="22"/>
        </w:rPr>
        <w:tab/>
        <w:t>Standards for Compliance</w:t>
      </w:r>
    </w:p>
    <w:p w14:paraId="0E871206" w14:textId="77777777" w:rsidR="007F01BF" w:rsidRDefault="007F01BF">
      <w:pPr>
        <w:tabs>
          <w:tab w:val="left" w:pos="748"/>
          <w:tab w:val="left" w:pos="1496"/>
          <w:tab w:val="left" w:pos="2244"/>
          <w:tab w:val="left" w:pos="2992"/>
        </w:tabs>
        <w:rPr>
          <w:sz w:val="22"/>
        </w:rPr>
      </w:pPr>
    </w:p>
    <w:p w14:paraId="6ECB1677" w14:textId="77777777" w:rsidR="007F01BF" w:rsidRDefault="007F01BF">
      <w:pPr>
        <w:tabs>
          <w:tab w:val="left" w:pos="748"/>
          <w:tab w:val="left" w:pos="1496"/>
          <w:tab w:val="left" w:pos="2244"/>
          <w:tab w:val="left" w:pos="2992"/>
        </w:tabs>
        <w:ind w:left="1496" w:hanging="1496"/>
        <w:rPr>
          <w:sz w:val="22"/>
        </w:rPr>
      </w:pPr>
      <w:r>
        <w:rPr>
          <w:sz w:val="22"/>
        </w:rPr>
        <w:tab/>
      </w:r>
      <w:r>
        <w:rPr>
          <w:sz w:val="22"/>
        </w:rPr>
        <w:tab/>
        <w:t>Designers must demonstrate compliance with these Rules by one of the means set out in Section 21 below.</w:t>
      </w:r>
    </w:p>
    <w:p w14:paraId="0029CC78" w14:textId="77777777" w:rsidR="007F01BF" w:rsidRDefault="007F01BF">
      <w:pPr>
        <w:tabs>
          <w:tab w:val="left" w:pos="748"/>
          <w:tab w:val="left" w:pos="1496"/>
          <w:tab w:val="left" w:pos="2244"/>
          <w:tab w:val="left" w:pos="2992"/>
        </w:tabs>
        <w:rPr>
          <w:sz w:val="22"/>
        </w:rPr>
      </w:pPr>
    </w:p>
    <w:p w14:paraId="5E95C72C" w14:textId="77777777" w:rsidR="007F01BF" w:rsidRDefault="007F01BF">
      <w:pPr>
        <w:tabs>
          <w:tab w:val="left" w:pos="748"/>
          <w:tab w:val="left" w:pos="1496"/>
          <w:tab w:val="left" w:pos="2244"/>
          <w:tab w:val="left" w:pos="2992"/>
        </w:tabs>
        <w:rPr>
          <w:sz w:val="22"/>
        </w:rPr>
      </w:pPr>
      <w:r>
        <w:rPr>
          <w:sz w:val="22"/>
        </w:rPr>
        <w:tab/>
      </w:r>
      <w:r>
        <w:rPr>
          <w:sz w:val="22"/>
        </w:rPr>
        <w:tab/>
        <w:t>For each applicable project, building owners subject to this rule shall:</w:t>
      </w:r>
    </w:p>
    <w:p w14:paraId="3306C9F0" w14:textId="77777777" w:rsidR="007F01BF" w:rsidRDefault="007F01BF">
      <w:pPr>
        <w:tabs>
          <w:tab w:val="left" w:pos="748"/>
          <w:tab w:val="left" w:pos="1496"/>
          <w:tab w:val="left" w:pos="2244"/>
          <w:tab w:val="left" w:pos="2992"/>
        </w:tabs>
        <w:rPr>
          <w:sz w:val="22"/>
        </w:rPr>
      </w:pPr>
    </w:p>
    <w:p w14:paraId="267DD415" w14:textId="77777777" w:rsidR="007F01BF" w:rsidRDefault="007F01BF">
      <w:pPr>
        <w:tabs>
          <w:tab w:val="left" w:pos="748"/>
          <w:tab w:val="left" w:pos="1496"/>
          <w:tab w:val="left" w:pos="2244"/>
          <w:tab w:val="left" w:pos="2992"/>
        </w:tabs>
        <w:ind w:left="2244" w:hanging="2244"/>
        <w:rPr>
          <w:sz w:val="22"/>
        </w:rPr>
      </w:pPr>
      <w:r>
        <w:rPr>
          <w:sz w:val="22"/>
        </w:rPr>
        <w:tab/>
      </w:r>
      <w:r>
        <w:rPr>
          <w:sz w:val="22"/>
        </w:rPr>
        <w:tab/>
        <w:t>A.</w:t>
      </w:r>
      <w:r>
        <w:rPr>
          <w:sz w:val="22"/>
        </w:rPr>
        <w:tab/>
        <w:t>Involve consideration of architectural designs and energy systems that show the greatest net benefit over the life of the building by minimizing long-term energy and operating costs.</w:t>
      </w:r>
    </w:p>
    <w:p w14:paraId="443DDF94" w14:textId="77777777" w:rsidR="007F01BF" w:rsidRDefault="007F01BF">
      <w:pPr>
        <w:tabs>
          <w:tab w:val="left" w:pos="748"/>
          <w:tab w:val="left" w:pos="1496"/>
          <w:tab w:val="left" w:pos="2244"/>
          <w:tab w:val="left" w:pos="2992"/>
        </w:tabs>
        <w:rPr>
          <w:sz w:val="22"/>
        </w:rPr>
      </w:pPr>
    </w:p>
    <w:p w14:paraId="14B70237" w14:textId="77777777" w:rsidR="007F01BF" w:rsidRDefault="007F01BF">
      <w:pPr>
        <w:tabs>
          <w:tab w:val="left" w:pos="748"/>
          <w:tab w:val="left" w:pos="1496"/>
          <w:tab w:val="left" w:pos="2244"/>
          <w:tab w:val="left" w:pos="2992"/>
        </w:tabs>
        <w:ind w:left="2244" w:hanging="2244"/>
        <w:rPr>
          <w:sz w:val="22"/>
        </w:rPr>
      </w:pPr>
      <w:r>
        <w:rPr>
          <w:sz w:val="22"/>
        </w:rPr>
        <w:tab/>
      </w:r>
      <w:r>
        <w:rPr>
          <w:sz w:val="22"/>
        </w:rPr>
        <w:tab/>
        <w:t>B.</w:t>
      </w:r>
      <w:r>
        <w:rPr>
          <w:sz w:val="22"/>
        </w:rPr>
        <w:tab/>
        <w:t>Include an energy-use target that exceeds by at least 20% the energy efficiency standards (ANSI/ASHRAE/IESNA Standard 90.1-2001 hereafter “ASHRAE 90.1”) in effect for commercial and institutional buildings pursuant to Title 10, §1415-D.</w:t>
      </w:r>
    </w:p>
    <w:p w14:paraId="4BDCBC77" w14:textId="77777777" w:rsidR="007F01BF" w:rsidRDefault="007F01BF">
      <w:pPr>
        <w:tabs>
          <w:tab w:val="left" w:pos="748"/>
          <w:tab w:val="left" w:pos="1496"/>
          <w:tab w:val="left" w:pos="2244"/>
          <w:tab w:val="left" w:pos="2992"/>
        </w:tabs>
        <w:rPr>
          <w:sz w:val="22"/>
        </w:rPr>
      </w:pPr>
    </w:p>
    <w:p w14:paraId="6E36FBD1" w14:textId="77777777" w:rsidR="007F01BF" w:rsidRDefault="007F01BF">
      <w:pPr>
        <w:tabs>
          <w:tab w:val="left" w:pos="748"/>
          <w:tab w:val="left" w:pos="1496"/>
          <w:tab w:val="left" w:pos="2244"/>
          <w:tab w:val="left" w:pos="2992"/>
        </w:tabs>
        <w:ind w:left="2244" w:hanging="2244"/>
        <w:rPr>
          <w:sz w:val="22"/>
        </w:rPr>
      </w:pPr>
      <w:r>
        <w:rPr>
          <w:sz w:val="22"/>
        </w:rPr>
        <w:tab/>
      </w:r>
      <w:r>
        <w:rPr>
          <w:sz w:val="22"/>
        </w:rPr>
        <w:tab/>
        <w:t>C.</w:t>
      </w:r>
      <w:r>
        <w:rPr>
          <w:sz w:val="22"/>
        </w:rPr>
        <w:tab/>
        <w:t>Include a life-cycle cost analysis that explicitly considers cost and benefits over a minimum of thirty (30) years and that explicitly includes the public health and environmental benefits associated with energy-efficient building design and construction, to the extent they can be reasonably quantified.</w:t>
      </w:r>
    </w:p>
    <w:p w14:paraId="4E6771EB" w14:textId="77777777" w:rsidR="007F01BF" w:rsidRDefault="007F01BF">
      <w:pPr>
        <w:tabs>
          <w:tab w:val="left" w:pos="748"/>
          <w:tab w:val="left" w:pos="1496"/>
          <w:tab w:val="left" w:pos="2244"/>
          <w:tab w:val="left" w:pos="2992"/>
        </w:tabs>
        <w:rPr>
          <w:sz w:val="22"/>
        </w:rPr>
      </w:pPr>
    </w:p>
    <w:p w14:paraId="718A1AE9" w14:textId="77777777" w:rsidR="007F01BF" w:rsidRDefault="007F01BF">
      <w:pPr>
        <w:tabs>
          <w:tab w:val="left" w:pos="748"/>
          <w:tab w:val="left" w:pos="1496"/>
          <w:tab w:val="left" w:pos="2244"/>
          <w:tab w:val="left" w:pos="2992"/>
        </w:tabs>
        <w:ind w:left="2244" w:hanging="2244"/>
        <w:rPr>
          <w:sz w:val="22"/>
        </w:rPr>
      </w:pPr>
      <w:r>
        <w:rPr>
          <w:sz w:val="22"/>
        </w:rPr>
        <w:tab/>
      </w:r>
      <w:r>
        <w:rPr>
          <w:sz w:val="22"/>
        </w:rPr>
        <w:tab/>
      </w:r>
      <w:r>
        <w:rPr>
          <w:sz w:val="22"/>
        </w:rPr>
        <w:tab/>
        <w:t>The energy costs to be included in the life-cycle cost analysis shall include oil, gas, propane and electric.</w:t>
      </w:r>
    </w:p>
    <w:p w14:paraId="5A3754FA" w14:textId="77777777" w:rsidR="007F01BF" w:rsidRDefault="007F01BF">
      <w:pPr>
        <w:tabs>
          <w:tab w:val="left" w:pos="748"/>
          <w:tab w:val="left" w:pos="1496"/>
          <w:tab w:val="left" w:pos="2244"/>
          <w:tab w:val="left" w:pos="2992"/>
        </w:tabs>
        <w:rPr>
          <w:sz w:val="22"/>
        </w:rPr>
      </w:pPr>
    </w:p>
    <w:p w14:paraId="17C3F03C" w14:textId="77777777" w:rsidR="007F01BF" w:rsidRDefault="007F01BF">
      <w:pPr>
        <w:tabs>
          <w:tab w:val="left" w:pos="748"/>
          <w:tab w:val="left" w:pos="1496"/>
          <w:tab w:val="left" w:pos="2244"/>
          <w:tab w:val="left" w:pos="2992"/>
        </w:tabs>
        <w:ind w:left="2244" w:hanging="2244"/>
        <w:rPr>
          <w:sz w:val="22"/>
        </w:rPr>
      </w:pPr>
      <w:r>
        <w:rPr>
          <w:sz w:val="22"/>
        </w:rPr>
        <w:tab/>
      </w:r>
      <w:r>
        <w:rPr>
          <w:sz w:val="22"/>
        </w:rPr>
        <w:tab/>
      </w:r>
      <w:r>
        <w:rPr>
          <w:sz w:val="22"/>
        </w:rPr>
        <w:tab/>
        <w:t xml:space="preserve">The Department shall publish a schedule of energy price forecasts to be used in conjunction with this </w:t>
      </w:r>
      <w:proofErr w:type="gramStart"/>
      <w:r>
        <w:rPr>
          <w:sz w:val="22"/>
        </w:rPr>
        <w:t>rule, and</w:t>
      </w:r>
      <w:proofErr w:type="gramEnd"/>
      <w:r>
        <w:rPr>
          <w:sz w:val="22"/>
        </w:rPr>
        <w:t xml:space="preserve"> shall periodically publish energy price forecast updates when warranted.</w:t>
      </w:r>
    </w:p>
    <w:p w14:paraId="52E3F979" w14:textId="77777777" w:rsidR="007F01BF" w:rsidRDefault="007F01BF">
      <w:pPr>
        <w:tabs>
          <w:tab w:val="left" w:pos="748"/>
          <w:tab w:val="left" w:pos="1496"/>
          <w:tab w:val="left" w:pos="2244"/>
          <w:tab w:val="left" w:pos="2992"/>
        </w:tabs>
        <w:rPr>
          <w:sz w:val="22"/>
        </w:rPr>
      </w:pPr>
    </w:p>
    <w:p w14:paraId="0EE68255" w14:textId="77777777" w:rsidR="007F01BF" w:rsidRDefault="007F01BF">
      <w:pPr>
        <w:tabs>
          <w:tab w:val="left" w:pos="748"/>
          <w:tab w:val="left" w:pos="1496"/>
          <w:tab w:val="left" w:pos="2244"/>
          <w:tab w:val="left" w:pos="2992"/>
        </w:tabs>
        <w:ind w:left="2244" w:hanging="2244"/>
        <w:rPr>
          <w:sz w:val="22"/>
        </w:rPr>
      </w:pPr>
      <w:r>
        <w:rPr>
          <w:sz w:val="22"/>
        </w:rPr>
        <w:tab/>
      </w:r>
      <w:r>
        <w:rPr>
          <w:sz w:val="22"/>
        </w:rPr>
        <w:tab/>
      </w:r>
      <w:r>
        <w:rPr>
          <w:sz w:val="22"/>
        </w:rPr>
        <w:tab/>
        <w:t>The discount rate shall be the rate reflected in the most recent Delphis-Hanover Corporation municipal bond table.</w:t>
      </w:r>
    </w:p>
    <w:p w14:paraId="3C22B585" w14:textId="77777777" w:rsidR="007F01BF" w:rsidRDefault="007F01BF">
      <w:pPr>
        <w:tabs>
          <w:tab w:val="left" w:pos="748"/>
          <w:tab w:val="left" w:pos="1496"/>
          <w:tab w:val="left" w:pos="2244"/>
          <w:tab w:val="left" w:pos="2992"/>
        </w:tabs>
        <w:rPr>
          <w:sz w:val="22"/>
        </w:rPr>
      </w:pPr>
    </w:p>
    <w:p w14:paraId="1A9A8377" w14:textId="77777777" w:rsidR="007F01BF" w:rsidRDefault="007F01BF">
      <w:pPr>
        <w:tabs>
          <w:tab w:val="left" w:pos="748"/>
          <w:tab w:val="left" w:pos="1496"/>
          <w:tab w:val="left" w:pos="2244"/>
          <w:tab w:val="left" w:pos="2992"/>
        </w:tabs>
        <w:ind w:left="2244" w:hanging="2244"/>
        <w:rPr>
          <w:sz w:val="22"/>
        </w:rPr>
      </w:pPr>
      <w:r>
        <w:rPr>
          <w:sz w:val="22"/>
        </w:rPr>
        <w:tab/>
      </w:r>
      <w:r>
        <w:rPr>
          <w:sz w:val="22"/>
        </w:rPr>
        <w:tab/>
      </w:r>
      <w:r>
        <w:rPr>
          <w:sz w:val="22"/>
        </w:rPr>
        <w:tab/>
        <w:t>The life cycle cost analysis shall include a comparison between the proposed building design and a building designed in accordance with Title 10, §1415-D.</w:t>
      </w:r>
    </w:p>
    <w:p w14:paraId="34B21F08" w14:textId="77777777" w:rsidR="007F01BF" w:rsidRDefault="007F01BF">
      <w:pPr>
        <w:tabs>
          <w:tab w:val="left" w:pos="748"/>
          <w:tab w:val="left" w:pos="1496"/>
          <w:tab w:val="left" w:pos="2244"/>
          <w:tab w:val="left" w:pos="2992"/>
        </w:tabs>
        <w:ind w:left="2244" w:hanging="2244"/>
        <w:rPr>
          <w:sz w:val="22"/>
        </w:rPr>
      </w:pPr>
      <w:r>
        <w:rPr>
          <w:sz w:val="22"/>
        </w:rPr>
        <w:lastRenderedPageBreak/>
        <w:tab/>
      </w:r>
      <w:r>
        <w:rPr>
          <w:sz w:val="22"/>
        </w:rPr>
        <w:tab/>
      </w:r>
      <w:r>
        <w:rPr>
          <w:sz w:val="22"/>
        </w:rPr>
        <w:tab/>
        <w:t>The proposed building design shall be deemed to comply with Sections 11.1.A and -.B, if the life cycle cost of the proposed building is lower than the life cycle cost of a building designed in accordance with Title 10, §1415-D.</w:t>
      </w:r>
    </w:p>
    <w:p w14:paraId="305D5597" w14:textId="77777777" w:rsidR="007F01BF" w:rsidRDefault="007F01BF">
      <w:pPr>
        <w:tabs>
          <w:tab w:val="left" w:pos="748"/>
          <w:tab w:val="left" w:pos="1496"/>
          <w:tab w:val="left" w:pos="2244"/>
          <w:tab w:val="left" w:pos="2992"/>
        </w:tabs>
        <w:rPr>
          <w:sz w:val="22"/>
        </w:rPr>
      </w:pPr>
    </w:p>
    <w:p w14:paraId="07A959FA" w14:textId="77777777" w:rsidR="007F01BF" w:rsidRDefault="007F01BF">
      <w:pPr>
        <w:tabs>
          <w:tab w:val="left" w:pos="748"/>
          <w:tab w:val="left" w:pos="1496"/>
          <w:tab w:val="left" w:pos="2244"/>
          <w:tab w:val="left" w:pos="2992"/>
        </w:tabs>
        <w:rPr>
          <w:b/>
          <w:sz w:val="22"/>
        </w:rPr>
      </w:pPr>
      <w:r>
        <w:rPr>
          <w:sz w:val="22"/>
        </w:rPr>
        <w:tab/>
      </w:r>
      <w:r>
        <w:rPr>
          <w:b/>
          <w:sz w:val="22"/>
        </w:rPr>
        <w:t>2.</w:t>
      </w:r>
      <w:r>
        <w:rPr>
          <w:b/>
          <w:sz w:val="22"/>
        </w:rPr>
        <w:tab/>
        <w:t>Optional Guidebook(s)</w:t>
      </w:r>
    </w:p>
    <w:p w14:paraId="06ED7050" w14:textId="77777777" w:rsidR="007F01BF" w:rsidRDefault="007F01BF">
      <w:pPr>
        <w:tabs>
          <w:tab w:val="left" w:pos="748"/>
          <w:tab w:val="left" w:pos="1496"/>
          <w:tab w:val="left" w:pos="2244"/>
          <w:tab w:val="left" w:pos="2992"/>
        </w:tabs>
        <w:rPr>
          <w:b/>
          <w:strike/>
          <w:sz w:val="22"/>
        </w:rPr>
      </w:pPr>
    </w:p>
    <w:p w14:paraId="5DFA7225" w14:textId="77777777" w:rsidR="007F01BF" w:rsidRDefault="007F01BF">
      <w:pPr>
        <w:tabs>
          <w:tab w:val="left" w:pos="748"/>
          <w:tab w:val="left" w:pos="1496"/>
          <w:tab w:val="left" w:pos="2244"/>
          <w:tab w:val="left" w:pos="2992"/>
        </w:tabs>
        <w:ind w:left="1496" w:hanging="1496"/>
        <w:rPr>
          <w:sz w:val="22"/>
        </w:rPr>
      </w:pPr>
      <w:r>
        <w:rPr>
          <w:sz w:val="22"/>
        </w:rPr>
        <w:tab/>
      </w:r>
      <w:r>
        <w:rPr>
          <w:sz w:val="22"/>
        </w:rPr>
        <w:tab/>
        <w:t>By January 31, 2005, The Bureau of General Services, in cooperation with the Public Utilities Commission and The Energy Resources Council, shall develop and make available one or more guidebooks, one of which shall be titled “State of Maine High Performance Buildings,” describing methods for achieving compliance with this rule.</w:t>
      </w:r>
    </w:p>
    <w:p w14:paraId="6BF9E169" w14:textId="77777777" w:rsidR="007F01BF" w:rsidRDefault="007F01BF">
      <w:pPr>
        <w:tabs>
          <w:tab w:val="left" w:pos="748"/>
          <w:tab w:val="left" w:pos="1496"/>
          <w:tab w:val="left" w:pos="2244"/>
          <w:tab w:val="left" w:pos="2992"/>
        </w:tabs>
        <w:rPr>
          <w:sz w:val="22"/>
        </w:rPr>
      </w:pPr>
    </w:p>
    <w:p w14:paraId="6C496F87" w14:textId="77777777" w:rsidR="007F01BF" w:rsidRDefault="007F01BF">
      <w:pPr>
        <w:tabs>
          <w:tab w:val="left" w:pos="748"/>
          <w:tab w:val="left" w:pos="1496"/>
          <w:tab w:val="left" w:pos="2244"/>
          <w:tab w:val="left" w:pos="2992"/>
        </w:tabs>
        <w:ind w:left="1496" w:hanging="1496"/>
        <w:rPr>
          <w:strike/>
          <w:sz w:val="22"/>
        </w:rPr>
      </w:pPr>
      <w:r>
        <w:rPr>
          <w:sz w:val="22"/>
        </w:rPr>
        <w:tab/>
      </w:r>
      <w:r>
        <w:rPr>
          <w:sz w:val="22"/>
        </w:rPr>
        <w:tab/>
        <w:t>At its discretion, the Bureau of General Services, in consultation with the named agencies, may from time to time revise these guidebooks or approve additional guidebooks as acceptable methods of compliancy.</w:t>
      </w:r>
    </w:p>
    <w:p w14:paraId="58488DF2" w14:textId="77777777" w:rsidR="007F01BF" w:rsidRDefault="007F01BF">
      <w:pPr>
        <w:tabs>
          <w:tab w:val="left" w:pos="748"/>
          <w:tab w:val="left" w:pos="1496"/>
          <w:tab w:val="left" w:pos="2244"/>
          <w:tab w:val="left" w:pos="2992"/>
        </w:tabs>
        <w:rPr>
          <w:sz w:val="22"/>
        </w:rPr>
      </w:pPr>
    </w:p>
    <w:p w14:paraId="727A5926" w14:textId="77777777" w:rsidR="007F01BF" w:rsidRDefault="007F01BF">
      <w:pPr>
        <w:tabs>
          <w:tab w:val="left" w:pos="748"/>
          <w:tab w:val="left" w:pos="1496"/>
          <w:tab w:val="left" w:pos="2244"/>
          <w:tab w:val="left" w:pos="2992"/>
        </w:tabs>
        <w:rPr>
          <w:b/>
          <w:sz w:val="22"/>
        </w:rPr>
      </w:pPr>
      <w:r>
        <w:rPr>
          <w:sz w:val="22"/>
        </w:rPr>
        <w:tab/>
      </w:r>
      <w:r>
        <w:rPr>
          <w:b/>
          <w:sz w:val="22"/>
        </w:rPr>
        <w:t>3.</w:t>
      </w:r>
      <w:r>
        <w:rPr>
          <w:b/>
          <w:sz w:val="22"/>
        </w:rPr>
        <w:tab/>
        <w:t>Discretion Allowed</w:t>
      </w:r>
    </w:p>
    <w:p w14:paraId="5ABAF7A5" w14:textId="77777777" w:rsidR="007F01BF" w:rsidRDefault="007F01BF">
      <w:pPr>
        <w:tabs>
          <w:tab w:val="left" w:pos="748"/>
          <w:tab w:val="left" w:pos="1496"/>
          <w:tab w:val="left" w:pos="2244"/>
          <w:tab w:val="left" w:pos="2992"/>
        </w:tabs>
        <w:rPr>
          <w:b/>
          <w:sz w:val="22"/>
        </w:rPr>
      </w:pPr>
    </w:p>
    <w:p w14:paraId="51BB640F" w14:textId="77777777" w:rsidR="007F01BF" w:rsidRDefault="007F01BF">
      <w:pPr>
        <w:tabs>
          <w:tab w:val="left" w:pos="748"/>
          <w:tab w:val="left" w:pos="1496"/>
          <w:tab w:val="left" w:pos="2244"/>
          <w:tab w:val="left" w:pos="2992"/>
        </w:tabs>
        <w:ind w:left="1496" w:hanging="1496"/>
        <w:rPr>
          <w:sz w:val="22"/>
        </w:rPr>
      </w:pPr>
      <w:r>
        <w:rPr>
          <w:sz w:val="22"/>
        </w:rPr>
        <w:tab/>
      </w:r>
      <w:r>
        <w:rPr>
          <w:sz w:val="22"/>
        </w:rPr>
        <w:tab/>
        <w:t>Designers shall have discretion to utilize sound engineering, architectural and design principles in achieving the energy efficiencies and in developing the life cycle analyses described in this rule, so long as they are able to demonstrate the project meets the requirements of this rule to the satisfaction of the Bureau of General Services.</w:t>
      </w:r>
    </w:p>
    <w:p w14:paraId="1CFA7B9A" w14:textId="77777777" w:rsidR="007F01BF" w:rsidRDefault="007F01BF">
      <w:pPr>
        <w:pBdr>
          <w:bottom w:val="single" w:sz="4" w:space="1" w:color="auto"/>
        </w:pBdr>
        <w:tabs>
          <w:tab w:val="left" w:pos="748"/>
          <w:tab w:val="left" w:pos="1496"/>
          <w:tab w:val="left" w:pos="2244"/>
          <w:tab w:val="left" w:pos="2992"/>
        </w:tabs>
        <w:rPr>
          <w:sz w:val="22"/>
        </w:rPr>
      </w:pPr>
    </w:p>
    <w:p w14:paraId="506488DA" w14:textId="77777777" w:rsidR="007F01BF" w:rsidRDefault="007F01BF">
      <w:pPr>
        <w:tabs>
          <w:tab w:val="left" w:pos="748"/>
          <w:tab w:val="left" w:pos="1496"/>
          <w:tab w:val="left" w:pos="2244"/>
          <w:tab w:val="left" w:pos="2992"/>
        </w:tabs>
        <w:rPr>
          <w:sz w:val="22"/>
        </w:rPr>
      </w:pPr>
    </w:p>
    <w:p w14:paraId="3BE2FF18" w14:textId="77777777" w:rsidR="007F01BF" w:rsidRDefault="007F01BF">
      <w:pPr>
        <w:tabs>
          <w:tab w:val="left" w:pos="748"/>
          <w:tab w:val="left" w:pos="1496"/>
          <w:tab w:val="left" w:pos="2244"/>
          <w:tab w:val="left" w:pos="2992"/>
        </w:tabs>
        <w:rPr>
          <w:sz w:val="22"/>
        </w:rPr>
      </w:pPr>
    </w:p>
    <w:p w14:paraId="0E6104C7"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STATUTORY AUTHORITY: 5 M.R.S.A. §1764-A</w:t>
      </w:r>
    </w:p>
    <w:p w14:paraId="3B00FD97" w14:textId="77777777" w:rsidR="007F01BF" w:rsidRDefault="007F01BF">
      <w:pPr>
        <w:tabs>
          <w:tab w:val="left" w:pos="748"/>
          <w:tab w:val="left" w:pos="1496"/>
          <w:tab w:val="left" w:pos="2244"/>
          <w:tab w:val="left" w:pos="2992"/>
        </w:tabs>
        <w:rPr>
          <w:rStyle w:val="InitialStyle"/>
          <w:rFonts w:ascii="Times New Roman" w:hAnsi="Times New Roman"/>
          <w:sz w:val="22"/>
        </w:rPr>
      </w:pPr>
    </w:p>
    <w:p w14:paraId="300D65A5"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EFFECTIVE DATE:</w:t>
      </w:r>
    </w:p>
    <w:p w14:paraId="0D0131FA"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ab/>
        <w:t>September 18, 2004 - filing 2004-398</w:t>
      </w:r>
    </w:p>
    <w:p w14:paraId="01E6FECB" w14:textId="77777777" w:rsidR="007F01BF" w:rsidRDefault="007F01BF">
      <w:pPr>
        <w:tabs>
          <w:tab w:val="left" w:pos="748"/>
          <w:tab w:val="left" w:pos="1496"/>
          <w:tab w:val="left" w:pos="2244"/>
          <w:tab w:val="left" w:pos="2992"/>
        </w:tabs>
        <w:rPr>
          <w:b/>
          <w:sz w:val="22"/>
        </w:rPr>
      </w:pPr>
      <w:r>
        <w:rPr>
          <w:sz w:val="22"/>
        </w:rPr>
        <w:br w:type="page"/>
      </w:r>
      <w:r>
        <w:rPr>
          <w:b/>
          <w:sz w:val="22"/>
        </w:rPr>
        <w:lastRenderedPageBreak/>
        <w:t>18</w:t>
      </w:r>
      <w:r>
        <w:rPr>
          <w:b/>
          <w:sz w:val="22"/>
        </w:rPr>
        <w:tab/>
      </w:r>
      <w:r>
        <w:rPr>
          <w:b/>
          <w:sz w:val="22"/>
        </w:rPr>
        <w:tab/>
        <w:t>DEPARTMENT OF ADMINISTRATIVE AND FINANCIAL SERVICES</w:t>
      </w:r>
    </w:p>
    <w:p w14:paraId="15C9635A" w14:textId="77777777" w:rsidR="007F01BF" w:rsidRDefault="007F01BF">
      <w:pPr>
        <w:tabs>
          <w:tab w:val="left" w:pos="748"/>
          <w:tab w:val="left" w:pos="1496"/>
          <w:tab w:val="left" w:pos="2244"/>
          <w:tab w:val="left" w:pos="2992"/>
        </w:tabs>
        <w:rPr>
          <w:b/>
          <w:sz w:val="22"/>
        </w:rPr>
      </w:pPr>
    </w:p>
    <w:p w14:paraId="69F5309D" w14:textId="77777777" w:rsidR="007F01BF" w:rsidRDefault="007F01BF">
      <w:pPr>
        <w:tabs>
          <w:tab w:val="left" w:pos="748"/>
          <w:tab w:val="left" w:pos="1496"/>
          <w:tab w:val="left" w:pos="2244"/>
          <w:tab w:val="left" w:pos="2992"/>
        </w:tabs>
        <w:rPr>
          <w:b/>
          <w:sz w:val="22"/>
        </w:rPr>
      </w:pPr>
      <w:r>
        <w:rPr>
          <w:b/>
          <w:sz w:val="22"/>
        </w:rPr>
        <w:t>554</w:t>
      </w:r>
      <w:r>
        <w:rPr>
          <w:b/>
          <w:sz w:val="22"/>
        </w:rPr>
        <w:tab/>
      </w:r>
      <w:r>
        <w:rPr>
          <w:b/>
          <w:sz w:val="22"/>
        </w:rPr>
        <w:tab/>
        <w:t>BUREAU OF GENERAL SERVICES</w:t>
      </w:r>
    </w:p>
    <w:p w14:paraId="7E56DB5C" w14:textId="77777777" w:rsidR="007F01BF" w:rsidRDefault="007F01BF">
      <w:pPr>
        <w:tabs>
          <w:tab w:val="left" w:pos="748"/>
          <w:tab w:val="left" w:pos="1496"/>
          <w:tab w:val="left" w:pos="2244"/>
          <w:tab w:val="left" w:pos="2992"/>
        </w:tabs>
        <w:rPr>
          <w:b/>
          <w:sz w:val="22"/>
        </w:rPr>
      </w:pPr>
    </w:p>
    <w:p w14:paraId="652A60F0" w14:textId="77777777" w:rsidR="007F01BF" w:rsidRDefault="007F01BF">
      <w:pPr>
        <w:tabs>
          <w:tab w:val="left" w:pos="748"/>
          <w:tab w:val="left" w:pos="1496"/>
          <w:tab w:val="left" w:pos="2244"/>
          <w:tab w:val="left" w:pos="2992"/>
        </w:tabs>
        <w:rPr>
          <w:b/>
          <w:sz w:val="22"/>
        </w:rPr>
      </w:pPr>
      <w:r>
        <w:rPr>
          <w:b/>
          <w:sz w:val="22"/>
        </w:rPr>
        <w:t>Chapter 60</w:t>
      </w:r>
    </w:p>
    <w:p w14:paraId="25D5D598" w14:textId="77777777" w:rsidR="007F01BF" w:rsidRDefault="007F01BF">
      <w:pPr>
        <w:pBdr>
          <w:bottom w:val="single" w:sz="4" w:space="1" w:color="auto"/>
        </w:pBdr>
        <w:tabs>
          <w:tab w:val="left" w:pos="748"/>
          <w:tab w:val="left" w:pos="1496"/>
          <w:tab w:val="left" w:pos="2244"/>
          <w:tab w:val="left" w:pos="2992"/>
        </w:tabs>
        <w:rPr>
          <w:b/>
          <w:sz w:val="22"/>
        </w:rPr>
      </w:pPr>
    </w:p>
    <w:p w14:paraId="176FEC1B" w14:textId="77777777" w:rsidR="007F01BF" w:rsidRDefault="007F01BF">
      <w:pPr>
        <w:tabs>
          <w:tab w:val="left" w:pos="748"/>
          <w:tab w:val="left" w:pos="1496"/>
          <w:tab w:val="left" w:pos="2244"/>
          <w:tab w:val="left" w:pos="2992"/>
        </w:tabs>
        <w:rPr>
          <w:sz w:val="22"/>
        </w:rPr>
      </w:pPr>
    </w:p>
    <w:p w14:paraId="3BC19104" w14:textId="77777777" w:rsidR="007F01BF" w:rsidRDefault="007F01BF">
      <w:pPr>
        <w:tabs>
          <w:tab w:val="left" w:pos="748"/>
          <w:tab w:val="left" w:pos="1496"/>
          <w:tab w:val="left" w:pos="2244"/>
          <w:tab w:val="left" w:pos="2992"/>
        </w:tabs>
        <w:rPr>
          <w:b/>
          <w:sz w:val="22"/>
        </w:rPr>
      </w:pPr>
    </w:p>
    <w:p w14:paraId="0BE50BB1" w14:textId="77777777" w:rsidR="007F01BF" w:rsidRDefault="007F01BF">
      <w:pPr>
        <w:tabs>
          <w:tab w:val="left" w:pos="748"/>
          <w:tab w:val="left" w:pos="1496"/>
          <w:tab w:val="left" w:pos="2244"/>
          <w:tab w:val="left" w:pos="2992"/>
        </w:tabs>
        <w:rPr>
          <w:b/>
          <w:sz w:val="22"/>
        </w:rPr>
      </w:pPr>
      <w:r>
        <w:rPr>
          <w:b/>
          <w:sz w:val="22"/>
        </w:rPr>
        <w:t>§ 21 – Submission</w:t>
      </w:r>
    </w:p>
    <w:p w14:paraId="6CFE327B" w14:textId="77777777" w:rsidR="007F01BF" w:rsidRDefault="007F01BF">
      <w:pPr>
        <w:tabs>
          <w:tab w:val="left" w:pos="748"/>
          <w:tab w:val="left" w:pos="1496"/>
          <w:tab w:val="left" w:pos="2244"/>
          <w:tab w:val="left" w:pos="2992"/>
        </w:tabs>
        <w:rPr>
          <w:sz w:val="22"/>
        </w:rPr>
      </w:pPr>
    </w:p>
    <w:p w14:paraId="6EE386D3" w14:textId="77777777" w:rsidR="007F01BF" w:rsidRDefault="007F01BF">
      <w:pPr>
        <w:tabs>
          <w:tab w:val="left" w:pos="748"/>
          <w:tab w:val="left" w:pos="1496"/>
          <w:tab w:val="left" w:pos="2244"/>
          <w:tab w:val="left" w:pos="2992"/>
        </w:tabs>
        <w:ind w:left="748" w:hanging="748"/>
        <w:rPr>
          <w:sz w:val="22"/>
        </w:rPr>
      </w:pPr>
      <w:r>
        <w:rPr>
          <w:sz w:val="22"/>
        </w:rPr>
        <w:tab/>
      </w:r>
      <w:r>
        <w:rPr>
          <w:b/>
          <w:sz w:val="22"/>
        </w:rPr>
        <w:t>Summary</w:t>
      </w:r>
      <w:r>
        <w:rPr>
          <w:sz w:val="22"/>
        </w:rPr>
        <w:t>: This section describes the documentation that will be required to demonstrate compliance with these Rules.</w:t>
      </w:r>
    </w:p>
    <w:p w14:paraId="29B84D75" w14:textId="77777777" w:rsidR="007F01BF" w:rsidRDefault="007F01BF">
      <w:pPr>
        <w:pBdr>
          <w:bottom w:val="single" w:sz="4" w:space="1" w:color="auto"/>
        </w:pBdr>
        <w:tabs>
          <w:tab w:val="left" w:pos="748"/>
          <w:tab w:val="left" w:pos="1496"/>
          <w:tab w:val="left" w:pos="2244"/>
          <w:tab w:val="left" w:pos="2992"/>
        </w:tabs>
        <w:rPr>
          <w:sz w:val="22"/>
        </w:rPr>
      </w:pPr>
    </w:p>
    <w:p w14:paraId="1E803E46" w14:textId="77777777" w:rsidR="007F01BF" w:rsidRDefault="007F01BF">
      <w:pPr>
        <w:tabs>
          <w:tab w:val="left" w:pos="748"/>
          <w:tab w:val="left" w:pos="1496"/>
          <w:tab w:val="left" w:pos="2244"/>
          <w:tab w:val="left" w:pos="2992"/>
        </w:tabs>
        <w:rPr>
          <w:sz w:val="22"/>
        </w:rPr>
      </w:pPr>
    </w:p>
    <w:p w14:paraId="38E1C2D2" w14:textId="77777777" w:rsidR="007F01BF" w:rsidRDefault="007F01BF">
      <w:pPr>
        <w:tabs>
          <w:tab w:val="left" w:pos="748"/>
          <w:tab w:val="left" w:pos="1496"/>
          <w:tab w:val="left" w:pos="2244"/>
          <w:tab w:val="left" w:pos="2992"/>
        </w:tabs>
        <w:rPr>
          <w:sz w:val="22"/>
        </w:rPr>
      </w:pPr>
    </w:p>
    <w:p w14:paraId="47FBBF64" w14:textId="77777777" w:rsidR="007F01BF" w:rsidRDefault="007F01BF">
      <w:pPr>
        <w:tabs>
          <w:tab w:val="left" w:pos="748"/>
          <w:tab w:val="left" w:pos="1496"/>
          <w:tab w:val="left" w:pos="2244"/>
          <w:tab w:val="left" w:pos="2992"/>
        </w:tabs>
        <w:rPr>
          <w:b/>
          <w:sz w:val="22"/>
        </w:rPr>
      </w:pPr>
      <w:r>
        <w:rPr>
          <w:b/>
          <w:sz w:val="22"/>
        </w:rPr>
        <w:tab/>
        <w:t>1.</w:t>
      </w:r>
      <w:r>
        <w:rPr>
          <w:b/>
          <w:sz w:val="22"/>
        </w:rPr>
        <w:tab/>
        <w:t>Methods of Compliance</w:t>
      </w:r>
    </w:p>
    <w:p w14:paraId="1FEA35A6" w14:textId="77777777" w:rsidR="007F01BF" w:rsidRDefault="007F01BF">
      <w:pPr>
        <w:tabs>
          <w:tab w:val="left" w:pos="748"/>
          <w:tab w:val="left" w:pos="1496"/>
          <w:tab w:val="left" w:pos="2244"/>
          <w:tab w:val="left" w:pos="2992"/>
        </w:tabs>
        <w:rPr>
          <w:sz w:val="22"/>
        </w:rPr>
      </w:pPr>
    </w:p>
    <w:p w14:paraId="7718DE5E" w14:textId="77777777" w:rsidR="007F01BF" w:rsidRDefault="007F01BF">
      <w:pPr>
        <w:tabs>
          <w:tab w:val="left" w:pos="748"/>
          <w:tab w:val="left" w:pos="1496"/>
          <w:tab w:val="left" w:pos="2244"/>
          <w:tab w:val="left" w:pos="2992"/>
        </w:tabs>
        <w:ind w:left="1496" w:hanging="1496"/>
        <w:rPr>
          <w:sz w:val="22"/>
        </w:rPr>
      </w:pPr>
      <w:r>
        <w:rPr>
          <w:sz w:val="22"/>
        </w:rPr>
        <w:tab/>
      </w:r>
      <w:r>
        <w:rPr>
          <w:sz w:val="22"/>
        </w:rPr>
        <w:tab/>
        <w:t>The Bureau or other reviewing entity will accept a proof of compliance by either a building cost analysis or “comparative” approach, or by using a “prescriptive” approach. To comply with this rule, one of the following methods of compliance must be utilized:</w:t>
      </w:r>
    </w:p>
    <w:p w14:paraId="1017BDC7" w14:textId="77777777" w:rsidR="007F01BF" w:rsidRDefault="007F01BF">
      <w:pPr>
        <w:tabs>
          <w:tab w:val="left" w:pos="748"/>
          <w:tab w:val="left" w:pos="1496"/>
          <w:tab w:val="left" w:pos="2244"/>
          <w:tab w:val="left" w:pos="2992"/>
        </w:tabs>
        <w:rPr>
          <w:sz w:val="22"/>
        </w:rPr>
      </w:pPr>
    </w:p>
    <w:p w14:paraId="79D8380E" w14:textId="77777777" w:rsidR="007F01BF" w:rsidRDefault="007F01BF">
      <w:pPr>
        <w:tabs>
          <w:tab w:val="left" w:pos="748"/>
          <w:tab w:val="left" w:pos="1496"/>
          <w:tab w:val="left" w:pos="2244"/>
          <w:tab w:val="left" w:pos="2992"/>
        </w:tabs>
        <w:ind w:left="2244" w:hanging="2244"/>
        <w:rPr>
          <w:sz w:val="22"/>
        </w:rPr>
      </w:pPr>
      <w:r>
        <w:rPr>
          <w:b/>
          <w:sz w:val="22"/>
        </w:rPr>
        <w:tab/>
      </w:r>
      <w:r>
        <w:rPr>
          <w:b/>
          <w:sz w:val="22"/>
        </w:rPr>
        <w:tab/>
        <w:t>A.</w:t>
      </w:r>
      <w:r>
        <w:rPr>
          <w:b/>
          <w:sz w:val="22"/>
        </w:rPr>
        <w:tab/>
        <w:t>“Comparative” approach exceeding ASHRAE 90.1</w:t>
      </w:r>
      <w:r>
        <w:rPr>
          <w:sz w:val="22"/>
        </w:rPr>
        <w:t>. Under a building</w:t>
      </w:r>
      <w:r>
        <w:rPr>
          <w:strike/>
          <w:sz w:val="22"/>
        </w:rPr>
        <w:t xml:space="preserve"> </w:t>
      </w:r>
      <w:r>
        <w:rPr>
          <w:sz w:val="22"/>
        </w:rPr>
        <w:t>comparative approach, the person or entity making application will demonstrate that the proposed building design’s overall energy use will be 20% less than the energy use of a building designed in accordance with the standards specified in Title 10, Section 1415-D as described in Chapter 11 of the ASHRAE 90.1 User's Manual.</w:t>
      </w:r>
    </w:p>
    <w:p w14:paraId="76EB7D33" w14:textId="77777777" w:rsidR="007F01BF" w:rsidRDefault="007F01BF">
      <w:pPr>
        <w:tabs>
          <w:tab w:val="left" w:pos="748"/>
          <w:tab w:val="left" w:pos="1496"/>
          <w:tab w:val="left" w:pos="2244"/>
          <w:tab w:val="left" w:pos="2992"/>
        </w:tabs>
        <w:rPr>
          <w:sz w:val="22"/>
        </w:rPr>
      </w:pPr>
    </w:p>
    <w:p w14:paraId="432F0124" w14:textId="77777777" w:rsidR="007F01BF" w:rsidRDefault="007F01BF">
      <w:pPr>
        <w:tabs>
          <w:tab w:val="left" w:pos="748"/>
          <w:tab w:val="left" w:pos="1496"/>
          <w:tab w:val="left" w:pos="2244"/>
          <w:tab w:val="left" w:pos="2992"/>
        </w:tabs>
        <w:ind w:left="2244" w:hanging="2244"/>
        <w:rPr>
          <w:sz w:val="22"/>
        </w:rPr>
      </w:pPr>
      <w:r>
        <w:rPr>
          <w:sz w:val="22"/>
        </w:rPr>
        <w:tab/>
      </w:r>
      <w:r>
        <w:rPr>
          <w:sz w:val="22"/>
        </w:rPr>
        <w:tab/>
      </w:r>
      <w:r>
        <w:rPr>
          <w:sz w:val="22"/>
        </w:rPr>
        <w:tab/>
        <w:t>The demonstration should be conducted in accordance with the guidelines provided in Chapter 11, “Energy Cost Budget Method” of ASHRAE Standard 90.1 – 2001, in which the computer simulation program demonstrates compliance of the proposed design with this rule.</w:t>
      </w:r>
    </w:p>
    <w:p w14:paraId="7D4BA667" w14:textId="77777777" w:rsidR="007F01BF" w:rsidRDefault="007F01BF">
      <w:pPr>
        <w:tabs>
          <w:tab w:val="left" w:pos="748"/>
          <w:tab w:val="left" w:pos="1496"/>
          <w:tab w:val="left" w:pos="2244"/>
          <w:tab w:val="left" w:pos="2992"/>
        </w:tabs>
        <w:rPr>
          <w:sz w:val="22"/>
        </w:rPr>
      </w:pPr>
    </w:p>
    <w:p w14:paraId="5A3BC5F0" w14:textId="77777777" w:rsidR="007F01BF" w:rsidRDefault="007F01BF">
      <w:pPr>
        <w:tabs>
          <w:tab w:val="left" w:pos="748"/>
          <w:tab w:val="left" w:pos="1496"/>
          <w:tab w:val="left" w:pos="2244"/>
          <w:tab w:val="left" w:pos="2992"/>
        </w:tabs>
        <w:ind w:left="2244" w:hanging="2244"/>
        <w:rPr>
          <w:sz w:val="22"/>
        </w:rPr>
      </w:pPr>
      <w:r>
        <w:rPr>
          <w:b/>
          <w:sz w:val="22"/>
        </w:rPr>
        <w:tab/>
      </w:r>
      <w:r>
        <w:rPr>
          <w:b/>
          <w:sz w:val="22"/>
        </w:rPr>
        <w:tab/>
        <w:t>B.</w:t>
      </w:r>
      <w:r>
        <w:rPr>
          <w:b/>
          <w:sz w:val="22"/>
        </w:rPr>
        <w:tab/>
        <w:t>“Prescriptive” approach</w:t>
      </w:r>
      <w:r>
        <w:rPr>
          <w:sz w:val="22"/>
        </w:rPr>
        <w:t>. A building also will be deemed to comply with this Chapter under the “prescriptive” approach if the energy-using systems installed in the building are equivalent to or more efficient than the equipment specified in the guidebook(s) referenced in Section 11.2, above.</w:t>
      </w:r>
    </w:p>
    <w:p w14:paraId="4225603A" w14:textId="77777777" w:rsidR="007F01BF" w:rsidRDefault="007F01BF">
      <w:pPr>
        <w:tabs>
          <w:tab w:val="left" w:pos="748"/>
          <w:tab w:val="left" w:pos="1496"/>
          <w:tab w:val="left" w:pos="2244"/>
          <w:tab w:val="left" w:pos="2992"/>
        </w:tabs>
        <w:rPr>
          <w:sz w:val="22"/>
        </w:rPr>
      </w:pPr>
    </w:p>
    <w:p w14:paraId="2EE97B52" w14:textId="77777777" w:rsidR="007F01BF" w:rsidRDefault="007F01BF">
      <w:pPr>
        <w:tabs>
          <w:tab w:val="left" w:pos="748"/>
          <w:tab w:val="left" w:pos="1496"/>
          <w:tab w:val="left" w:pos="2244"/>
          <w:tab w:val="left" w:pos="2992"/>
        </w:tabs>
        <w:ind w:left="1496" w:hanging="1496"/>
        <w:rPr>
          <w:sz w:val="22"/>
        </w:rPr>
      </w:pPr>
      <w:r>
        <w:rPr>
          <w:sz w:val="22"/>
        </w:rPr>
        <w:tab/>
      </w:r>
      <w:r>
        <w:rPr>
          <w:sz w:val="22"/>
        </w:rPr>
        <w:tab/>
        <w:t>Guidelines for both approaches described in (A) and (B) above will be included in the E-Benchmarks handbook described in Section 11, above.</w:t>
      </w:r>
    </w:p>
    <w:p w14:paraId="4E2CC1FE" w14:textId="77777777" w:rsidR="007F01BF" w:rsidRDefault="007F01BF">
      <w:pPr>
        <w:tabs>
          <w:tab w:val="left" w:pos="748"/>
          <w:tab w:val="left" w:pos="1496"/>
          <w:tab w:val="left" w:pos="2244"/>
          <w:tab w:val="left" w:pos="2992"/>
        </w:tabs>
        <w:rPr>
          <w:b/>
          <w:sz w:val="22"/>
        </w:rPr>
      </w:pPr>
    </w:p>
    <w:p w14:paraId="261B18DF" w14:textId="77777777" w:rsidR="007F01BF" w:rsidRDefault="007F01BF">
      <w:pPr>
        <w:tabs>
          <w:tab w:val="left" w:pos="748"/>
          <w:tab w:val="left" w:pos="1496"/>
          <w:tab w:val="left" w:pos="2244"/>
          <w:tab w:val="left" w:pos="2992"/>
        </w:tabs>
        <w:rPr>
          <w:b/>
          <w:sz w:val="22"/>
        </w:rPr>
      </w:pPr>
      <w:r>
        <w:rPr>
          <w:b/>
          <w:sz w:val="22"/>
        </w:rPr>
        <w:tab/>
        <w:t>2.</w:t>
      </w:r>
      <w:r>
        <w:rPr>
          <w:b/>
          <w:sz w:val="22"/>
        </w:rPr>
        <w:tab/>
        <w:t>Content of Submission</w:t>
      </w:r>
    </w:p>
    <w:p w14:paraId="7895F68E" w14:textId="77777777" w:rsidR="007F01BF" w:rsidRDefault="007F01BF">
      <w:pPr>
        <w:tabs>
          <w:tab w:val="left" w:pos="748"/>
          <w:tab w:val="left" w:pos="1496"/>
          <w:tab w:val="left" w:pos="2244"/>
          <w:tab w:val="left" w:pos="2992"/>
        </w:tabs>
        <w:rPr>
          <w:b/>
          <w:sz w:val="22"/>
        </w:rPr>
      </w:pPr>
    </w:p>
    <w:p w14:paraId="2C2093BB" w14:textId="77777777" w:rsidR="007F01BF" w:rsidRDefault="007F01BF">
      <w:pPr>
        <w:tabs>
          <w:tab w:val="left" w:pos="748"/>
          <w:tab w:val="left" w:pos="1496"/>
          <w:tab w:val="left" w:pos="2244"/>
          <w:tab w:val="left" w:pos="2992"/>
        </w:tabs>
        <w:ind w:left="1496" w:hanging="1496"/>
        <w:rPr>
          <w:sz w:val="22"/>
        </w:rPr>
      </w:pPr>
      <w:r>
        <w:rPr>
          <w:b/>
          <w:sz w:val="22"/>
        </w:rPr>
        <w:tab/>
      </w:r>
      <w:r>
        <w:rPr>
          <w:b/>
          <w:sz w:val="22"/>
        </w:rPr>
        <w:tab/>
        <w:t>Life Cycle Analysis</w:t>
      </w:r>
      <w:r>
        <w:rPr>
          <w:sz w:val="22"/>
        </w:rPr>
        <w:t xml:space="preserve">. Building designs submitted for review under the comparative approach method described in this chapter must include a life cycle cost analysis demonstrating that the life cycle cost of the proposed high efficiency building design is lower than the life cycle cost of the reference building designed in accordance with Title 10, Section 1415-D. Building designs submitted for review under this chapter and incorporating all applicable prescriptive measures specified in the Bureau of General </w:t>
      </w:r>
      <w:r>
        <w:rPr>
          <w:sz w:val="22"/>
        </w:rPr>
        <w:lastRenderedPageBreak/>
        <w:t>Services’ approved guidebook(s) are exempted from providing a separate life cycle cost analysis.</w:t>
      </w:r>
    </w:p>
    <w:p w14:paraId="78D0475E" w14:textId="77777777" w:rsidR="007F01BF" w:rsidRDefault="007F01BF">
      <w:pPr>
        <w:tabs>
          <w:tab w:val="left" w:pos="748"/>
          <w:tab w:val="left" w:pos="1496"/>
          <w:tab w:val="left" w:pos="2244"/>
          <w:tab w:val="left" w:pos="2992"/>
        </w:tabs>
        <w:rPr>
          <w:b/>
          <w:sz w:val="22"/>
        </w:rPr>
      </w:pPr>
    </w:p>
    <w:p w14:paraId="694EEA91" w14:textId="77777777" w:rsidR="007F01BF" w:rsidRDefault="007F01BF">
      <w:pPr>
        <w:tabs>
          <w:tab w:val="left" w:pos="748"/>
          <w:tab w:val="left" w:pos="1496"/>
          <w:tab w:val="left" w:pos="2244"/>
          <w:tab w:val="left" w:pos="2992"/>
        </w:tabs>
        <w:rPr>
          <w:b/>
          <w:sz w:val="22"/>
        </w:rPr>
      </w:pPr>
      <w:r>
        <w:rPr>
          <w:b/>
          <w:sz w:val="22"/>
        </w:rPr>
        <w:tab/>
        <w:t>3.</w:t>
      </w:r>
      <w:r>
        <w:rPr>
          <w:b/>
          <w:sz w:val="22"/>
        </w:rPr>
        <w:tab/>
        <w:t>Timely Submission</w:t>
      </w:r>
    </w:p>
    <w:p w14:paraId="13899B9D" w14:textId="77777777" w:rsidR="007F01BF" w:rsidRDefault="007F01BF">
      <w:pPr>
        <w:tabs>
          <w:tab w:val="left" w:pos="748"/>
          <w:tab w:val="left" w:pos="1496"/>
          <w:tab w:val="left" w:pos="2244"/>
          <w:tab w:val="left" w:pos="2992"/>
        </w:tabs>
        <w:rPr>
          <w:sz w:val="22"/>
        </w:rPr>
      </w:pPr>
    </w:p>
    <w:p w14:paraId="21238ED5" w14:textId="77777777" w:rsidR="007F01BF" w:rsidRDefault="007F01BF">
      <w:pPr>
        <w:tabs>
          <w:tab w:val="left" w:pos="748"/>
          <w:tab w:val="left" w:pos="1496"/>
          <w:tab w:val="left" w:pos="2244"/>
          <w:tab w:val="left" w:pos="2992"/>
        </w:tabs>
        <w:ind w:left="1496" w:hanging="1496"/>
        <w:rPr>
          <w:sz w:val="22"/>
        </w:rPr>
      </w:pPr>
      <w:r>
        <w:rPr>
          <w:sz w:val="22"/>
        </w:rPr>
        <w:tab/>
      </w:r>
      <w:r>
        <w:rPr>
          <w:sz w:val="22"/>
        </w:rPr>
        <w:tab/>
        <w:t>The submissions made pursuant to this section must be made during the early design development phase of the project, but no later than fifty-percent (50%) design development.</w:t>
      </w:r>
    </w:p>
    <w:p w14:paraId="6C2B4F14" w14:textId="77777777" w:rsidR="007F01BF" w:rsidRDefault="007F01BF">
      <w:pPr>
        <w:pBdr>
          <w:bottom w:val="single" w:sz="4" w:space="1" w:color="auto"/>
        </w:pBdr>
        <w:tabs>
          <w:tab w:val="left" w:pos="748"/>
          <w:tab w:val="left" w:pos="1496"/>
          <w:tab w:val="left" w:pos="2244"/>
          <w:tab w:val="left" w:pos="2992"/>
        </w:tabs>
        <w:rPr>
          <w:b/>
          <w:sz w:val="22"/>
        </w:rPr>
      </w:pPr>
    </w:p>
    <w:p w14:paraId="548599F7" w14:textId="77777777" w:rsidR="007F01BF" w:rsidRDefault="007F01BF">
      <w:pPr>
        <w:tabs>
          <w:tab w:val="left" w:pos="748"/>
          <w:tab w:val="left" w:pos="1496"/>
          <w:tab w:val="left" w:pos="2244"/>
          <w:tab w:val="left" w:pos="2992"/>
        </w:tabs>
        <w:rPr>
          <w:sz w:val="22"/>
        </w:rPr>
      </w:pPr>
    </w:p>
    <w:p w14:paraId="2470818F" w14:textId="77777777" w:rsidR="007F01BF" w:rsidRDefault="007F01BF">
      <w:pPr>
        <w:tabs>
          <w:tab w:val="left" w:pos="748"/>
          <w:tab w:val="left" w:pos="1496"/>
          <w:tab w:val="left" w:pos="2244"/>
          <w:tab w:val="left" w:pos="2992"/>
        </w:tabs>
        <w:rPr>
          <w:sz w:val="22"/>
        </w:rPr>
      </w:pPr>
    </w:p>
    <w:p w14:paraId="0B2702D9"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STATUTORY AUTHORITY: 5 M.R.S.A. §1764-A</w:t>
      </w:r>
    </w:p>
    <w:p w14:paraId="72A505A3" w14:textId="77777777" w:rsidR="007F01BF" w:rsidRDefault="007F01BF">
      <w:pPr>
        <w:tabs>
          <w:tab w:val="left" w:pos="748"/>
          <w:tab w:val="left" w:pos="1496"/>
          <w:tab w:val="left" w:pos="2244"/>
          <w:tab w:val="left" w:pos="2992"/>
        </w:tabs>
        <w:rPr>
          <w:rStyle w:val="InitialStyle"/>
          <w:rFonts w:ascii="Times New Roman" w:hAnsi="Times New Roman"/>
          <w:sz w:val="22"/>
        </w:rPr>
      </w:pPr>
    </w:p>
    <w:p w14:paraId="3FD63101"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EFFECTIVE DATE:</w:t>
      </w:r>
    </w:p>
    <w:p w14:paraId="1722D7B2"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ab/>
        <w:t>September 18, 2004 - filing 2004-398</w:t>
      </w:r>
    </w:p>
    <w:p w14:paraId="2EB98375" w14:textId="77777777" w:rsidR="007F01BF" w:rsidRDefault="007F01BF">
      <w:pPr>
        <w:tabs>
          <w:tab w:val="left" w:pos="748"/>
          <w:tab w:val="left" w:pos="1496"/>
          <w:tab w:val="left" w:pos="2244"/>
          <w:tab w:val="left" w:pos="2992"/>
        </w:tabs>
        <w:rPr>
          <w:rStyle w:val="InitialStyle"/>
          <w:rFonts w:ascii="Times New Roman" w:hAnsi="Times New Roman"/>
          <w:sz w:val="22"/>
        </w:rPr>
      </w:pPr>
    </w:p>
    <w:p w14:paraId="1DF4F766"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NON-SUBSTANTIVE CHANGES:</w:t>
      </w:r>
    </w:p>
    <w:p w14:paraId="59C3BA00"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ab/>
        <w:t>October 18, 2004 - spelling, punctuation and capitalizations only</w:t>
      </w:r>
    </w:p>
    <w:p w14:paraId="44C389CF" w14:textId="77777777" w:rsidR="007F01BF" w:rsidRDefault="007F01BF">
      <w:pPr>
        <w:tabs>
          <w:tab w:val="left" w:pos="748"/>
          <w:tab w:val="left" w:pos="1496"/>
          <w:tab w:val="left" w:pos="2244"/>
          <w:tab w:val="left" w:pos="2992"/>
        </w:tabs>
        <w:rPr>
          <w:rStyle w:val="InitialStyle"/>
          <w:rFonts w:ascii="Times New Roman" w:hAnsi="Times New Roman"/>
          <w:sz w:val="22"/>
        </w:rPr>
      </w:pPr>
    </w:p>
    <w:p w14:paraId="1C8AB50D" w14:textId="77777777" w:rsidR="007F01BF" w:rsidRDefault="007F01BF">
      <w:pPr>
        <w:tabs>
          <w:tab w:val="left" w:pos="748"/>
          <w:tab w:val="left" w:pos="1496"/>
          <w:tab w:val="left" w:pos="2244"/>
          <w:tab w:val="left" w:pos="2992"/>
        </w:tabs>
        <w:rPr>
          <w:b/>
          <w:sz w:val="22"/>
        </w:rPr>
      </w:pPr>
      <w:r>
        <w:rPr>
          <w:b/>
          <w:sz w:val="22"/>
        </w:rPr>
        <w:br w:type="page"/>
      </w:r>
      <w:r>
        <w:rPr>
          <w:b/>
          <w:sz w:val="22"/>
        </w:rPr>
        <w:lastRenderedPageBreak/>
        <w:t>18</w:t>
      </w:r>
      <w:r>
        <w:rPr>
          <w:b/>
          <w:sz w:val="22"/>
        </w:rPr>
        <w:tab/>
      </w:r>
      <w:r>
        <w:rPr>
          <w:b/>
          <w:sz w:val="22"/>
        </w:rPr>
        <w:tab/>
        <w:t>DEPARTMENT OF ADMINISTRATIVE AND FINANCIAL SERVICES</w:t>
      </w:r>
    </w:p>
    <w:p w14:paraId="105067F3" w14:textId="77777777" w:rsidR="007F01BF" w:rsidRDefault="007F01BF">
      <w:pPr>
        <w:tabs>
          <w:tab w:val="left" w:pos="748"/>
          <w:tab w:val="left" w:pos="1496"/>
          <w:tab w:val="left" w:pos="2244"/>
          <w:tab w:val="left" w:pos="2992"/>
        </w:tabs>
        <w:rPr>
          <w:b/>
          <w:sz w:val="22"/>
        </w:rPr>
      </w:pPr>
    </w:p>
    <w:p w14:paraId="77B09FE7" w14:textId="77777777" w:rsidR="007F01BF" w:rsidRDefault="007F01BF">
      <w:pPr>
        <w:tabs>
          <w:tab w:val="left" w:pos="748"/>
          <w:tab w:val="left" w:pos="1496"/>
          <w:tab w:val="left" w:pos="2244"/>
          <w:tab w:val="left" w:pos="2992"/>
        </w:tabs>
        <w:rPr>
          <w:b/>
          <w:sz w:val="22"/>
        </w:rPr>
      </w:pPr>
      <w:r>
        <w:rPr>
          <w:b/>
          <w:sz w:val="22"/>
        </w:rPr>
        <w:t>554</w:t>
      </w:r>
      <w:r>
        <w:rPr>
          <w:b/>
          <w:sz w:val="22"/>
        </w:rPr>
        <w:tab/>
      </w:r>
      <w:r>
        <w:rPr>
          <w:b/>
          <w:sz w:val="22"/>
        </w:rPr>
        <w:tab/>
        <w:t>BUREAU OF GENERAL SERVICES</w:t>
      </w:r>
    </w:p>
    <w:p w14:paraId="4DF35DD3" w14:textId="77777777" w:rsidR="007F01BF" w:rsidRDefault="007F01BF">
      <w:pPr>
        <w:tabs>
          <w:tab w:val="left" w:pos="748"/>
          <w:tab w:val="left" w:pos="1496"/>
          <w:tab w:val="left" w:pos="2244"/>
          <w:tab w:val="left" w:pos="2992"/>
        </w:tabs>
        <w:rPr>
          <w:b/>
          <w:sz w:val="22"/>
        </w:rPr>
      </w:pPr>
    </w:p>
    <w:p w14:paraId="0C6339B4" w14:textId="77777777" w:rsidR="007F01BF" w:rsidRDefault="007F01BF">
      <w:pPr>
        <w:tabs>
          <w:tab w:val="left" w:pos="748"/>
          <w:tab w:val="left" w:pos="1496"/>
          <w:tab w:val="left" w:pos="2244"/>
          <w:tab w:val="left" w:pos="2992"/>
        </w:tabs>
        <w:rPr>
          <w:b/>
          <w:sz w:val="22"/>
        </w:rPr>
      </w:pPr>
      <w:r>
        <w:rPr>
          <w:b/>
          <w:sz w:val="22"/>
        </w:rPr>
        <w:t>Chapter 60</w:t>
      </w:r>
    </w:p>
    <w:p w14:paraId="55A95DE5" w14:textId="77777777" w:rsidR="007F01BF" w:rsidRDefault="007F01BF">
      <w:pPr>
        <w:pBdr>
          <w:bottom w:val="single" w:sz="4" w:space="1" w:color="auto"/>
        </w:pBdr>
        <w:tabs>
          <w:tab w:val="left" w:pos="748"/>
          <w:tab w:val="left" w:pos="1496"/>
          <w:tab w:val="left" w:pos="2244"/>
          <w:tab w:val="left" w:pos="2992"/>
        </w:tabs>
        <w:rPr>
          <w:b/>
          <w:sz w:val="22"/>
        </w:rPr>
      </w:pPr>
    </w:p>
    <w:p w14:paraId="5D83FA2C" w14:textId="77777777" w:rsidR="007F01BF" w:rsidRDefault="007F01BF">
      <w:pPr>
        <w:tabs>
          <w:tab w:val="left" w:pos="748"/>
          <w:tab w:val="left" w:pos="1496"/>
          <w:tab w:val="left" w:pos="2244"/>
          <w:tab w:val="left" w:pos="2992"/>
        </w:tabs>
        <w:rPr>
          <w:sz w:val="22"/>
        </w:rPr>
      </w:pPr>
    </w:p>
    <w:p w14:paraId="2B215DFA" w14:textId="77777777" w:rsidR="007F01BF" w:rsidRDefault="007F01BF">
      <w:pPr>
        <w:tabs>
          <w:tab w:val="left" w:pos="748"/>
          <w:tab w:val="left" w:pos="1496"/>
          <w:tab w:val="left" w:pos="2244"/>
          <w:tab w:val="left" w:pos="2992"/>
        </w:tabs>
        <w:rPr>
          <w:b/>
          <w:sz w:val="22"/>
        </w:rPr>
      </w:pPr>
    </w:p>
    <w:p w14:paraId="3A1EFA31" w14:textId="77777777" w:rsidR="007F01BF" w:rsidRDefault="007F01BF">
      <w:pPr>
        <w:tabs>
          <w:tab w:val="left" w:pos="748"/>
          <w:tab w:val="left" w:pos="1496"/>
          <w:tab w:val="left" w:pos="2244"/>
          <w:tab w:val="left" w:pos="2992"/>
        </w:tabs>
        <w:rPr>
          <w:b/>
          <w:sz w:val="22"/>
        </w:rPr>
      </w:pPr>
      <w:r>
        <w:rPr>
          <w:b/>
          <w:sz w:val="22"/>
        </w:rPr>
        <w:t>§ 23 – Approval</w:t>
      </w:r>
    </w:p>
    <w:p w14:paraId="5170F062" w14:textId="77777777" w:rsidR="007F01BF" w:rsidRDefault="007F01BF">
      <w:pPr>
        <w:tabs>
          <w:tab w:val="left" w:pos="748"/>
          <w:tab w:val="left" w:pos="1496"/>
          <w:tab w:val="left" w:pos="2244"/>
          <w:tab w:val="left" w:pos="2992"/>
        </w:tabs>
        <w:rPr>
          <w:sz w:val="22"/>
        </w:rPr>
      </w:pPr>
    </w:p>
    <w:p w14:paraId="74C2BD7C" w14:textId="77777777" w:rsidR="007F01BF" w:rsidRDefault="007F01BF">
      <w:pPr>
        <w:tabs>
          <w:tab w:val="left" w:pos="748"/>
          <w:tab w:val="left" w:pos="1496"/>
          <w:tab w:val="left" w:pos="2244"/>
          <w:tab w:val="left" w:pos="2992"/>
        </w:tabs>
        <w:rPr>
          <w:sz w:val="22"/>
        </w:rPr>
      </w:pPr>
      <w:r>
        <w:rPr>
          <w:sz w:val="22"/>
        </w:rPr>
        <w:tab/>
      </w:r>
      <w:r>
        <w:rPr>
          <w:b/>
          <w:sz w:val="22"/>
        </w:rPr>
        <w:t>Summary</w:t>
      </w:r>
      <w:r>
        <w:rPr>
          <w:sz w:val="22"/>
        </w:rPr>
        <w:t>: This section specifies that written approval is required before a project may proceed.</w:t>
      </w:r>
    </w:p>
    <w:p w14:paraId="6DEC2EBD" w14:textId="77777777" w:rsidR="007F01BF" w:rsidRDefault="007F01BF">
      <w:pPr>
        <w:pBdr>
          <w:bottom w:val="single" w:sz="4" w:space="1" w:color="auto"/>
        </w:pBdr>
        <w:tabs>
          <w:tab w:val="left" w:pos="748"/>
          <w:tab w:val="left" w:pos="1496"/>
          <w:tab w:val="left" w:pos="2244"/>
          <w:tab w:val="left" w:pos="2992"/>
        </w:tabs>
        <w:rPr>
          <w:sz w:val="22"/>
        </w:rPr>
      </w:pPr>
    </w:p>
    <w:p w14:paraId="18C9E9B2" w14:textId="77777777" w:rsidR="007F01BF" w:rsidRDefault="007F01BF">
      <w:pPr>
        <w:tabs>
          <w:tab w:val="left" w:pos="748"/>
          <w:tab w:val="left" w:pos="1496"/>
          <w:tab w:val="left" w:pos="2244"/>
          <w:tab w:val="left" w:pos="2992"/>
        </w:tabs>
        <w:rPr>
          <w:sz w:val="22"/>
        </w:rPr>
      </w:pPr>
    </w:p>
    <w:p w14:paraId="15170DD6" w14:textId="77777777" w:rsidR="007F01BF" w:rsidRDefault="007F01BF">
      <w:pPr>
        <w:tabs>
          <w:tab w:val="left" w:pos="748"/>
          <w:tab w:val="left" w:pos="1496"/>
          <w:tab w:val="left" w:pos="2244"/>
          <w:tab w:val="left" w:pos="2992"/>
        </w:tabs>
        <w:rPr>
          <w:sz w:val="22"/>
        </w:rPr>
      </w:pPr>
    </w:p>
    <w:p w14:paraId="307A78C0" w14:textId="77777777" w:rsidR="007F01BF" w:rsidRDefault="007F01BF">
      <w:pPr>
        <w:tabs>
          <w:tab w:val="left" w:pos="748"/>
          <w:tab w:val="left" w:pos="1496"/>
          <w:tab w:val="left" w:pos="2244"/>
          <w:tab w:val="left" w:pos="2992"/>
        </w:tabs>
        <w:rPr>
          <w:b/>
          <w:sz w:val="22"/>
        </w:rPr>
      </w:pPr>
      <w:r>
        <w:rPr>
          <w:b/>
          <w:sz w:val="22"/>
        </w:rPr>
        <w:tab/>
        <w:t>1.</w:t>
      </w:r>
      <w:r>
        <w:rPr>
          <w:b/>
          <w:sz w:val="22"/>
        </w:rPr>
        <w:tab/>
        <w:t>Approval</w:t>
      </w:r>
    </w:p>
    <w:p w14:paraId="65772574" w14:textId="77777777" w:rsidR="007F01BF" w:rsidRDefault="007F01BF">
      <w:pPr>
        <w:tabs>
          <w:tab w:val="left" w:pos="748"/>
          <w:tab w:val="left" w:pos="1496"/>
          <w:tab w:val="left" w:pos="2244"/>
          <w:tab w:val="left" w:pos="2992"/>
        </w:tabs>
        <w:rPr>
          <w:sz w:val="22"/>
        </w:rPr>
      </w:pPr>
    </w:p>
    <w:p w14:paraId="26E4CCD3" w14:textId="77777777" w:rsidR="007F01BF" w:rsidRDefault="007F01BF">
      <w:pPr>
        <w:tabs>
          <w:tab w:val="left" w:pos="748"/>
          <w:tab w:val="left" w:pos="1496"/>
          <w:tab w:val="left" w:pos="2244"/>
          <w:tab w:val="left" w:pos="2992"/>
        </w:tabs>
        <w:ind w:left="1496" w:hanging="1496"/>
        <w:rPr>
          <w:sz w:val="22"/>
        </w:rPr>
      </w:pPr>
      <w:r>
        <w:rPr>
          <w:sz w:val="22"/>
        </w:rPr>
        <w:tab/>
      </w:r>
      <w:r>
        <w:rPr>
          <w:sz w:val="22"/>
        </w:rPr>
        <w:tab/>
        <w:t>A project may proceed to subsequent phases of development only upon written approval by the Bureau or other entity with approval authority over a given building.</w:t>
      </w:r>
    </w:p>
    <w:p w14:paraId="329293E5" w14:textId="77777777" w:rsidR="007F01BF" w:rsidRDefault="007F01BF">
      <w:pPr>
        <w:tabs>
          <w:tab w:val="left" w:pos="748"/>
          <w:tab w:val="left" w:pos="1496"/>
          <w:tab w:val="left" w:pos="2244"/>
          <w:tab w:val="left" w:pos="2992"/>
        </w:tabs>
        <w:ind w:left="1496" w:hanging="1496"/>
        <w:rPr>
          <w:sz w:val="22"/>
        </w:rPr>
      </w:pPr>
    </w:p>
    <w:p w14:paraId="3C40787B" w14:textId="77777777" w:rsidR="007F01BF" w:rsidRDefault="007F01BF">
      <w:pPr>
        <w:tabs>
          <w:tab w:val="left" w:pos="748"/>
          <w:tab w:val="left" w:pos="1496"/>
          <w:tab w:val="left" w:pos="2244"/>
          <w:tab w:val="left" w:pos="2992"/>
        </w:tabs>
        <w:ind w:left="1496" w:hanging="1496"/>
        <w:rPr>
          <w:sz w:val="22"/>
        </w:rPr>
      </w:pPr>
      <w:r>
        <w:rPr>
          <w:sz w:val="22"/>
        </w:rPr>
        <w:br w:type="page"/>
      </w:r>
      <w:r>
        <w:rPr>
          <w:sz w:val="22"/>
        </w:rPr>
        <w:lastRenderedPageBreak/>
        <w:t>STATUTORY AUTHORITY FOR ENTIRE CHAPTER:</w:t>
      </w:r>
    </w:p>
    <w:p w14:paraId="105ADAAE" w14:textId="77777777" w:rsidR="007F01BF" w:rsidRDefault="007F01BF">
      <w:pPr>
        <w:tabs>
          <w:tab w:val="left" w:pos="748"/>
          <w:tab w:val="left" w:pos="1496"/>
          <w:tab w:val="left" w:pos="2244"/>
          <w:tab w:val="left" w:pos="2992"/>
        </w:tabs>
        <w:ind w:left="1496" w:hanging="1496"/>
        <w:rPr>
          <w:sz w:val="22"/>
        </w:rPr>
      </w:pPr>
      <w:r>
        <w:rPr>
          <w:sz w:val="22"/>
        </w:rPr>
        <w:tab/>
        <w:t>5 M.R.S.A. §1764-A</w:t>
      </w:r>
    </w:p>
    <w:p w14:paraId="08841071" w14:textId="77777777" w:rsidR="007F01BF" w:rsidRDefault="007F01BF">
      <w:pPr>
        <w:tabs>
          <w:tab w:val="left" w:pos="748"/>
          <w:tab w:val="left" w:pos="1496"/>
          <w:tab w:val="left" w:pos="2244"/>
          <w:tab w:val="left" w:pos="2992"/>
        </w:tabs>
        <w:ind w:left="1496" w:hanging="1496"/>
        <w:rPr>
          <w:sz w:val="22"/>
        </w:rPr>
      </w:pPr>
    </w:p>
    <w:p w14:paraId="4D77809D" w14:textId="77777777" w:rsidR="007F01BF" w:rsidRDefault="007F01BF">
      <w:pPr>
        <w:tabs>
          <w:tab w:val="left" w:pos="748"/>
          <w:tab w:val="left" w:pos="1496"/>
          <w:tab w:val="left" w:pos="2244"/>
          <w:tab w:val="left" w:pos="2992"/>
        </w:tabs>
        <w:ind w:left="1496" w:hanging="1496"/>
        <w:rPr>
          <w:sz w:val="22"/>
        </w:rPr>
      </w:pPr>
      <w:r>
        <w:rPr>
          <w:sz w:val="22"/>
        </w:rPr>
        <w:t>EFFECTIVE DATE:</w:t>
      </w:r>
    </w:p>
    <w:p w14:paraId="7C8DDE66" w14:textId="77777777" w:rsidR="007F01BF" w:rsidRDefault="007F01BF">
      <w:pPr>
        <w:tabs>
          <w:tab w:val="left" w:pos="748"/>
          <w:tab w:val="left" w:pos="1496"/>
          <w:tab w:val="left" w:pos="2244"/>
          <w:tab w:val="left" w:pos="2992"/>
        </w:tabs>
        <w:ind w:left="1496" w:hanging="1496"/>
        <w:rPr>
          <w:sz w:val="22"/>
        </w:rPr>
      </w:pPr>
      <w:r>
        <w:rPr>
          <w:sz w:val="22"/>
        </w:rPr>
        <w:tab/>
        <w:t>September 18, 2004 - filing 2004-398</w:t>
      </w:r>
    </w:p>
    <w:p w14:paraId="6999E750" w14:textId="77777777" w:rsidR="007F01BF" w:rsidRDefault="007F01BF">
      <w:pPr>
        <w:tabs>
          <w:tab w:val="left" w:pos="748"/>
          <w:tab w:val="left" w:pos="1496"/>
          <w:tab w:val="left" w:pos="2244"/>
          <w:tab w:val="left" w:pos="2992"/>
        </w:tabs>
        <w:rPr>
          <w:rStyle w:val="InitialStyle"/>
          <w:rFonts w:ascii="Times New Roman" w:hAnsi="Times New Roman"/>
          <w:sz w:val="22"/>
        </w:rPr>
      </w:pPr>
    </w:p>
    <w:p w14:paraId="504BD66E"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NON-SUBSTANTIVE CHANGES:</w:t>
      </w:r>
    </w:p>
    <w:p w14:paraId="086E2929" w14:textId="77777777" w:rsidR="007F01BF" w:rsidRDefault="007F01BF">
      <w:pPr>
        <w:tabs>
          <w:tab w:val="left" w:pos="748"/>
          <w:tab w:val="left" w:pos="1496"/>
          <w:tab w:val="left" w:pos="2244"/>
          <w:tab w:val="left" w:pos="2992"/>
        </w:tabs>
        <w:rPr>
          <w:rStyle w:val="InitialStyle"/>
          <w:rFonts w:ascii="Times New Roman" w:hAnsi="Times New Roman"/>
          <w:sz w:val="22"/>
        </w:rPr>
      </w:pPr>
      <w:r>
        <w:rPr>
          <w:rStyle w:val="InitialStyle"/>
          <w:rFonts w:ascii="Times New Roman" w:hAnsi="Times New Roman"/>
          <w:sz w:val="22"/>
        </w:rPr>
        <w:tab/>
        <w:t>October 18, 2004</w:t>
      </w:r>
    </w:p>
    <w:p w14:paraId="052DAC4A" w14:textId="77777777" w:rsidR="007F01BF" w:rsidRDefault="007F01BF">
      <w:pPr>
        <w:tabs>
          <w:tab w:val="left" w:pos="748"/>
          <w:tab w:val="left" w:pos="1496"/>
          <w:tab w:val="left" w:pos="2244"/>
          <w:tab w:val="left" w:pos="2992"/>
        </w:tabs>
        <w:ind w:left="1496" w:hanging="1496"/>
        <w:rPr>
          <w:sz w:val="22"/>
        </w:rPr>
      </w:pPr>
    </w:p>
    <w:p w14:paraId="443754AC" w14:textId="15257DD9" w:rsidR="007F01BF" w:rsidRDefault="007F01BF">
      <w:pPr>
        <w:tabs>
          <w:tab w:val="left" w:pos="748"/>
          <w:tab w:val="left" w:pos="1496"/>
          <w:tab w:val="left" w:pos="2244"/>
          <w:tab w:val="left" w:pos="2992"/>
        </w:tabs>
        <w:ind w:left="1496" w:hanging="1496"/>
        <w:rPr>
          <w:sz w:val="22"/>
        </w:rPr>
      </w:pPr>
      <w:r>
        <w:rPr>
          <w:sz w:val="22"/>
        </w:rPr>
        <w:t>WORD VERSION CONVERSION AND ACCESSIBILITY CHECK: July 8, 2025</w:t>
      </w:r>
    </w:p>
    <w:sectPr w:rsidR="00000000">
      <w:headerReference w:type="default" r:id="rId7"/>
      <w:footerReference w:type="even" r:id="rId8"/>
      <w:pgSz w:w="12240" w:h="15840" w:code="1"/>
      <w:pgMar w:top="1440" w:right="1440" w:bottom="1440" w:left="144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04BB" w14:textId="77777777" w:rsidR="007F01BF" w:rsidRDefault="007F01BF">
      <w:r>
        <w:separator/>
      </w:r>
    </w:p>
  </w:endnote>
  <w:endnote w:type="continuationSeparator" w:id="0">
    <w:p w14:paraId="3F7717BF" w14:textId="77777777" w:rsidR="007F01BF" w:rsidRDefault="007F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B4F5" w14:textId="77777777" w:rsidR="007F01BF" w:rsidRDefault="007F0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31FE70" w14:textId="77777777" w:rsidR="007F01BF" w:rsidRDefault="007F0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B83A" w14:textId="77777777" w:rsidR="007F01BF" w:rsidRDefault="007F01BF">
      <w:r>
        <w:separator/>
      </w:r>
    </w:p>
  </w:footnote>
  <w:footnote w:type="continuationSeparator" w:id="0">
    <w:p w14:paraId="1A44734A" w14:textId="77777777" w:rsidR="007F01BF" w:rsidRDefault="007F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2C82" w14:textId="77777777" w:rsidR="007F01BF" w:rsidRDefault="007F01BF">
    <w:pPr>
      <w:jc w:val="right"/>
      <w:rPr>
        <w:sz w:val="18"/>
      </w:rPr>
    </w:pPr>
  </w:p>
  <w:p w14:paraId="50253857" w14:textId="77777777" w:rsidR="007F01BF" w:rsidRDefault="007F01BF">
    <w:pPr>
      <w:jc w:val="right"/>
      <w:rPr>
        <w:sz w:val="18"/>
      </w:rPr>
    </w:pPr>
  </w:p>
  <w:p w14:paraId="3EEF3587" w14:textId="77777777" w:rsidR="007F01BF" w:rsidRDefault="007F01BF">
    <w:pPr>
      <w:jc w:val="right"/>
      <w:rPr>
        <w:sz w:val="18"/>
      </w:rPr>
    </w:pPr>
  </w:p>
  <w:p w14:paraId="79E5404D" w14:textId="77777777" w:rsidR="007F01BF" w:rsidRDefault="007F01BF">
    <w:pPr>
      <w:pBdr>
        <w:bottom w:val="single" w:sz="4" w:space="1" w:color="auto"/>
      </w:pBdr>
      <w:jc w:val="right"/>
      <w:rPr>
        <w:sz w:val="18"/>
      </w:rPr>
    </w:pPr>
    <w:r>
      <w:rPr>
        <w:sz w:val="18"/>
      </w:rPr>
      <w:t xml:space="preserve">18-554 Chapter 60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9</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58E"/>
    <w:multiLevelType w:val="hybridMultilevel"/>
    <w:tmpl w:val="2D603BB2"/>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1108"/>
        </w:tabs>
        <w:ind w:left="1108" w:hanging="360"/>
      </w:pPr>
      <w:rPr>
        <w:rFonts w:ascii="Arial" w:hAnsi="Arial" w:cs="Arial" w:hint="default"/>
        <w:color w:val="auto"/>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A42C78"/>
    <w:multiLevelType w:val="hybridMultilevel"/>
    <w:tmpl w:val="2BB628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ECD7E27"/>
    <w:multiLevelType w:val="hybridMultilevel"/>
    <w:tmpl w:val="F02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04606"/>
    <w:multiLevelType w:val="hybridMultilevel"/>
    <w:tmpl w:val="B9F2F448"/>
    <w:lvl w:ilvl="0">
      <w:start w:val="3"/>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BAC5B36"/>
    <w:multiLevelType w:val="hybridMultilevel"/>
    <w:tmpl w:val="F19EC1EC"/>
    <w:lvl w:ilvl="0">
      <w:start w:val="1"/>
      <w:numFmt w:val="decimal"/>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4CE7010"/>
    <w:multiLevelType w:val="multilevel"/>
    <w:tmpl w:val="43FA326E"/>
    <w:lvl w:ilvl="0">
      <w:start w:val="2"/>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FCE05CC"/>
    <w:multiLevelType w:val="hybridMultilevel"/>
    <w:tmpl w:val="3B64DFA4"/>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F664F1C"/>
    <w:multiLevelType w:val="hybridMultilevel"/>
    <w:tmpl w:val="4C0E3C7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49E05AA"/>
    <w:multiLevelType w:val="hybridMultilevel"/>
    <w:tmpl w:val="5426A1B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6C32C50"/>
    <w:multiLevelType w:val="hybridMultilevel"/>
    <w:tmpl w:val="EC7028F8"/>
    <w:lvl w:ilvl="0">
      <w:start w:val="2"/>
      <w:numFmt w:val="decimal"/>
      <w:lvlText w:val="%1."/>
      <w:lvlJc w:val="left"/>
      <w:pPr>
        <w:tabs>
          <w:tab w:val="num" w:pos="2520"/>
        </w:tabs>
        <w:ind w:left="2520" w:hanging="360"/>
      </w:pPr>
      <w:rPr>
        <w:rFonts w:hint="default"/>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3806C5F"/>
    <w:multiLevelType w:val="hybridMultilevel"/>
    <w:tmpl w:val="0D3E7E82"/>
    <w:lvl w:ilvl="0">
      <w:start w:val="2"/>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9914B5"/>
    <w:multiLevelType w:val="hybridMultilevel"/>
    <w:tmpl w:val="49CC67D6"/>
    <w:lvl w:ilvl="0">
      <w:start w:val="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BBF57E6"/>
    <w:multiLevelType w:val="hybridMultilevel"/>
    <w:tmpl w:val="2EB0A3E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A1660E2"/>
    <w:multiLevelType w:val="hybridMultilevel"/>
    <w:tmpl w:val="1F2C41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D9E7A7B"/>
    <w:multiLevelType w:val="hybridMultilevel"/>
    <w:tmpl w:val="2CECC06E"/>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059963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3829710">
    <w:abstractNumId w:val="10"/>
  </w:num>
  <w:num w:numId="3" w16cid:durableId="1303199277">
    <w:abstractNumId w:val="1"/>
  </w:num>
  <w:num w:numId="4" w16cid:durableId="2131123666">
    <w:abstractNumId w:val="13"/>
  </w:num>
  <w:num w:numId="5" w16cid:durableId="38015376">
    <w:abstractNumId w:val="7"/>
  </w:num>
  <w:num w:numId="6" w16cid:durableId="1963344698">
    <w:abstractNumId w:val="14"/>
  </w:num>
  <w:num w:numId="7" w16cid:durableId="956063390">
    <w:abstractNumId w:val="11"/>
  </w:num>
  <w:num w:numId="8" w16cid:durableId="456224273">
    <w:abstractNumId w:val="2"/>
  </w:num>
  <w:num w:numId="9" w16cid:durableId="1502700435">
    <w:abstractNumId w:val="6"/>
  </w:num>
  <w:num w:numId="10" w16cid:durableId="977799543">
    <w:abstractNumId w:val="8"/>
  </w:num>
  <w:num w:numId="11" w16cid:durableId="1474177747">
    <w:abstractNumId w:val="4"/>
  </w:num>
  <w:num w:numId="12" w16cid:durableId="320545501">
    <w:abstractNumId w:val="0"/>
  </w:num>
  <w:num w:numId="13" w16cid:durableId="1035425795">
    <w:abstractNumId w:val="12"/>
  </w:num>
  <w:num w:numId="14" w16cid:durableId="835609645">
    <w:abstractNumId w:val="3"/>
  </w:num>
  <w:num w:numId="15" w16cid:durableId="1723360014">
    <w:abstractNumId w:val="9"/>
  </w:num>
  <w:num w:numId="16" w16cid:durableId="1830949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59"/>
    <w:rsid w:val="007F01BF"/>
    <w:rsid w:val="00C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0BCA45"/>
  <w15:chartTrackingRefBased/>
  <w15:docId w15:val="{F6DA6768-3F3C-49B6-828C-C517F69E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rFonts w:ascii="Arial" w:hAnsi="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Cs w:val="20"/>
    </w:rPr>
  </w:style>
  <w:style w:type="character" w:customStyle="1" w:styleId="InitialStyle">
    <w:name w:val="InitialStyle"/>
    <w:rPr>
      <w:rFonts w:ascii="Arial" w:hAnsi="Arial" w:cs="Arial" w:hint="default"/>
      <w:color w:val="auto"/>
      <w:spacing w:val="0"/>
      <w:sz w:val="24"/>
    </w:rPr>
  </w:style>
  <w:style w:type="paragraph" w:styleId="BodyTextIndent">
    <w:name w:val="Body Text Indent"/>
    <w:basedOn w:val="Normal"/>
    <w:semiHidden/>
    <w:pPr>
      <w:ind w:left="360"/>
    </w:pPr>
    <w:rPr>
      <w:rFonts w:ascii="Arial" w:hAnsi="Arial"/>
    </w:rPr>
  </w:style>
  <w:style w:type="paragraph" w:styleId="BodyTextIndent2">
    <w:name w:val="Body Text Indent 2"/>
    <w:basedOn w:val="Normal"/>
    <w:semiHidden/>
    <w:pPr>
      <w:ind w:left="720"/>
    </w:pPr>
  </w:style>
  <w:style w:type="paragraph" w:styleId="Title">
    <w:name w:val="Title"/>
    <w:basedOn w:val="Normal"/>
    <w:qFormat/>
    <w:pPr>
      <w:jc w:val="center"/>
    </w:pPr>
    <w:rPr>
      <w:b/>
      <w:i/>
      <w:smallCaps/>
      <w:sz w:val="36"/>
      <w:szCs w:val="3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7F01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1461</Words>
  <Characters>8558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BUREAU OF GENERAL SERVICES</vt:lpstr>
    </vt:vector>
  </TitlesOfParts>
  <Company>Home</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OF GENERAL SERVICES</dc:title>
  <dc:subject/>
  <dc:creator>Elaine Clark</dc:creator>
  <cp:keywords/>
  <cp:lastModifiedBy>Parr, J.Chris</cp:lastModifiedBy>
  <cp:revision>2</cp:revision>
  <cp:lastPrinted>2004-07-09T12:47:00Z</cp:lastPrinted>
  <dcterms:created xsi:type="dcterms:W3CDTF">2025-07-08T14:21:00Z</dcterms:created>
  <dcterms:modified xsi:type="dcterms:W3CDTF">2025-07-08T14:21:00Z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1902678453</vt:i4>
  </property>
  <property fmtid="{D5CDD505-2E9C-101B-9397-08002B2CF9AE}" pid="3" name="_EmailSubject">
    <vt:lpwstr>Rule filing</vt:lpwstr>
  </property>
  <property fmtid="{D5CDD505-2E9C-101B-9397-08002B2CF9AE}" pid="4" name="_AuthorEmail">
    <vt:lpwstr>Chris.Parr@maine.gov</vt:lpwstr>
  </property>
  <property fmtid="{D5CDD505-2E9C-101B-9397-08002B2CF9AE}" pid="5" name="_AuthorEmailDisplayName">
    <vt:lpwstr>Parr, Chris</vt:lpwstr>
  </property>
  <property fmtid="{D5CDD505-2E9C-101B-9397-08002B2CF9AE}" pid="6" name="_ReviewingToolsShownOnce">
    <vt:lpwstr/>
  </property>
</Properties>
</file>